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0D95" w:rsidRPr="00CD54F2" w:rsidRDefault="00410D95" w:rsidP="00CD54F2">
      <w:pPr>
        <w:ind w:firstLine="0"/>
        <w:jc w:val="center"/>
        <w:rPr>
          <w:b/>
          <w:sz w:val="24"/>
          <w:szCs w:val="24"/>
          <w:lang w:eastAsia="ru-RU"/>
        </w:rPr>
      </w:pPr>
      <w:bookmarkStart w:id="0" w:name="_GoBack"/>
      <w:bookmarkEnd w:id="0"/>
      <w:r w:rsidRPr="00CD54F2">
        <w:rPr>
          <w:b/>
          <w:sz w:val="24"/>
          <w:szCs w:val="24"/>
          <w:lang w:eastAsia="ru-RU"/>
        </w:rPr>
        <w:t>ТЕХНИЧЕСКОЕ ЗАДАНИЕ</w:t>
      </w:r>
    </w:p>
    <w:p w:rsidR="00410D95" w:rsidRPr="00CD54F2" w:rsidRDefault="00410D95" w:rsidP="00CD54F2">
      <w:pPr>
        <w:ind w:firstLine="0"/>
        <w:jc w:val="center"/>
        <w:rPr>
          <w:b/>
          <w:sz w:val="24"/>
          <w:szCs w:val="24"/>
          <w:lang w:eastAsia="ru-RU"/>
        </w:rPr>
      </w:pPr>
    </w:p>
    <w:p w:rsidR="00410D95" w:rsidRPr="00CD54F2" w:rsidRDefault="00410D95" w:rsidP="00CD54F2">
      <w:pPr>
        <w:ind w:firstLine="0"/>
        <w:jc w:val="center"/>
        <w:rPr>
          <w:b/>
          <w:sz w:val="24"/>
          <w:szCs w:val="24"/>
          <w:lang w:eastAsia="ru-RU"/>
        </w:rPr>
      </w:pPr>
      <w:r w:rsidRPr="00CD54F2">
        <w:rPr>
          <w:b/>
          <w:sz w:val="24"/>
          <w:szCs w:val="24"/>
          <w:lang w:eastAsia="ru-RU"/>
        </w:rPr>
        <w:t>На поставку системы диагностики абсолютных температурных расширений цилиндров</w:t>
      </w:r>
      <w:r w:rsidR="00CD54F2" w:rsidRPr="00CD54F2">
        <w:rPr>
          <w:b/>
          <w:sz w:val="24"/>
          <w:szCs w:val="24"/>
          <w:lang w:eastAsia="ru-RU"/>
        </w:rPr>
        <w:t xml:space="preserve"> </w:t>
      </w:r>
      <w:r w:rsidRPr="00CD54F2">
        <w:rPr>
          <w:b/>
          <w:sz w:val="24"/>
          <w:szCs w:val="24"/>
          <w:lang w:eastAsia="ru-RU"/>
        </w:rPr>
        <w:t>паровых турбин</w:t>
      </w:r>
    </w:p>
    <w:p w:rsidR="00410D95" w:rsidRDefault="00410D95" w:rsidP="00410D95">
      <w:pPr>
        <w:rPr>
          <w:rFonts w:eastAsia="Calibri"/>
        </w:rPr>
      </w:pPr>
    </w:p>
    <w:p w:rsidR="00410D95" w:rsidRPr="00410D95" w:rsidRDefault="00410D95" w:rsidP="00410D95">
      <w:pPr>
        <w:pStyle w:val="1"/>
      </w:pPr>
      <w:r w:rsidRPr="00410D95">
        <w:t>КРАТКОЕ ОПИСАНИЕ ЗАКУПАЕМЫХ ТОВАРОВ</w:t>
      </w:r>
    </w:p>
    <w:p w:rsidR="00410D95" w:rsidRDefault="00410D95" w:rsidP="00410D95">
      <w:pPr>
        <w:pStyle w:val="2"/>
      </w:pPr>
      <w:r w:rsidRPr="00410D95">
        <w:t>Наименование и объем закупаемых товаров</w:t>
      </w:r>
    </w:p>
    <w:p w:rsidR="00410D95" w:rsidRPr="00410D95" w:rsidRDefault="00410D95" w:rsidP="00410D95">
      <w:r w:rsidRPr="00410D95">
        <w:t>Комплекс измерительно вычислительный - «Система диагностики абсолютных температурных расширений цилиндров паровых турбин (СДАРТ)», далее - Система, используемый для диагностирования состояния поверхностей скольжения оснований корпусов подшипников и статоров турбин, а также для оценки состояния шпоночных соединений.</w:t>
      </w:r>
    </w:p>
    <w:p w:rsidR="00410D95" w:rsidRDefault="00410D95" w:rsidP="00410D95">
      <w:pPr>
        <w:pStyle w:val="2"/>
      </w:pPr>
      <w:r>
        <w:t>Сроки поставки товаров</w:t>
      </w:r>
    </w:p>
    <w:p w:rsidR="00410D95" w:rsidRDefault="00410D95" w:rsidP="00410D95">
      <w:r>
        <w:t>Продукция должна быть поставлена в течение 3 месяцев с момента заключения договора.</w:t>
      </w:r>
    </w:p>
    <w:p w:rsidR="00410D95" w:rsidRDefault="00410D95" w:rsidP="00410D95">
      <w:pPr>
        <w:pStyle w:val="2"/>
      </w:pPr>
      <w:r w:rsidRPr="00410D95">
        <w:t>Возможность поставки эквивалентного товара.</w:t>
      </w:r>
    </w:p>
    <w:p w:rsidR="00410D95" w:rsidRDefault="00410D95" w:rsidP="00410D95">
      <w:pPr>
        <w:ind w:firstLine="708"/>
      </w:pPr>
      <w:r>
        <w:t xml:space="preserve">Применение эквивалента возможно при условии соответствия товара по функциональным, техническим характеристикам, </w:t>
      </w:r>
      <w:r>
        <w:rPr>
          <w:spacing w:val="-1"/>
        </w:rPr>
        <w:t>габаритным, установочным и присоединительным размерам</w:t>
      </w:r>
      <w:r>
        <w:t xml:space="preserve"> и условиям применения не ниже/хуже требуемых в ТЗ, а также при предоставлении участником закупки развернутого сравнения по функциональным, техническим характеристикам, </w:t>
      </w:r>
      <w:r>
        <w:rPr>
          <w:spacing w:val="-1"/>
        </w:rPr>
        <w:t>габаритным, установочным и присоединительным размерам</w:t>
      </w:r>
      <w:r>
        <w:t xml:space="preserve"> и условиям применения. </w:t>
      </w:r>
    </w:p>
    <w:p w:rsidR="00410D95" w:rsidRDefault="00410D95" w:rsidP="00410D95">
      <w:r w:rsidRPr="00410D95">
        <w:t>Характеристики предлагаемого эквивалента должны полностью соответствовать или улучшать требования, указанные в п. 2.2. данного ТЗ</w:t>
      </w:r>
      <w:r w:rsidR="009F3270">
        <w:t>.</w:t>
      </w:r>
    </w:p>
    <w:p w:rsidR="009F3270" w:rsidRDefault="009F3270" w:rsidP="009F3270">
      <w:pPr>
        <w:pStyle w:val="1"/>
      </w:pPr>
      <w:r w:rsidRPr="009F3270">
        <w:t>ОБЩИЕ ТРЕБОВАНИЯ</w:t>
      </w:r>
    </w:p>
    <w:p w:rsidR="009F3270" w:rsidRDefault="009F3270" w:rsidP="009F3270">
      <w:pPr>
        <w:pStyle w:val="2"/>
      </w:pPr>
      <w:r w:rsidRPr="009F3270">
        <w:t>Место применения, использования товара.</w:t>
      </w:r>
    </w:p>
    <w:p w:rsidR="009F3270" w:rsidRDefault="009F3270" w:rsidP="009F3270">
      <w:r>
        <w:t>Система предназначена для контроля, измерения и регистрации показателей абсолютного перемещения корпусов подшипников турбоагрегатов, углов наклона корпусов подшипников турбоагрегатов либо ригелей фундамента, перемещения лап цилиндров в поперечных шпонках, фиксирования соответствующих им температурных и временных параметров при переходных режимах работы турбоагрегата в соответствии с РД 34.30.506-90.</w:t>
      </w:r>
    </w:p>
    <w:p w:rsidR="009F3270" w:rsidRDefault="009F3270" w:rsidP="009F3270">
      <w:pPr>
        <w:pStyle w:val="2"/>
      </w:pPr>
      <w:r>
        <w:t>Требования к товару</w:t>
      </w:r>
    </w:p>
    <w:p w:rsidR="009F3270" w:rsidRDefault="009F3270" w:rsidP="003E20A2">
      <w:r>
        <w:t>Условия эксплуатации Системы должны соответствовать группам С2, Р1 и V3 по ГОСТ Р 52931-2008.</w:t>
      </w:r>
    </w:p>
    <w:p w:rsidR="009F3270" w:rsidRDefault="009F3270" w:rsidP="003E20A2">
      <w:r>
        <w:t>Условия хранения и транспортирования Системы должны соответствовать группе 3 по ГОСТ 15150-69.</w:t>
      </w:r>
    </w:p>
    <w:p w:rsidR="009F3270" w:rsidRDefault="009F3270" w:rsidP="003E20A2">
      <w:r>
        <w:t>В комплект Системы помимо необходимого оборудования должны входить паспорт Системы, техническое описание и руководство по эксплуатации.</w:t>
      </w:r>
    </w:p>
    <w:p w:rsidR="00B95469" w:rsidRDefault="00B95469" w:rsidP="003E20A2">
      <w:r>
        <w:t>Полный список требований указан в приложении № 2 к настоящему ТЗ.</w:t>
      </w:r>
    </w:p>
    <w:p w:rsidR="003E20A2" w:rsidRDefault="003E20A2" w:rsidP="003E20A2">
      <w:pPr>
        <w:pStyle w:val="2"/>
      </w:pPr>
      <w:r w:rsidRPr="003E20A2">
        <w:t>Требования о соответствии товара обязательным требованиям законодательства о техническом регулировании</w:t>
      </w:r>
      <w:r>
        <w:t>.</w:t>
      </w:r>
    </w:p>
    <w:p w:rsidR="009F3270" w:rsidRPr="009F3270" w:rsidRDefault="003E20A2" w:rsidP="003E20A2">
      <w:r>
        <w:t>У</w:t>
      </w:r>
      <w:r w:rsidRPr="003E20A2">
        <w:t>частник в составе предложения представляет документы, свидетельствующие о подтверждении соответствия продукции требованиям технических регламентов (декларацию о соответствии, сертификат соответствия или их копии) либо регистрационный номер сертификата соответствия или декларации о соответствии.</w:t>
      </w:r>
    </w:p>
    <w:p w:rsidR="009F3270" w:rsidRDefault="003E20A2" w:rsidP="003E20A2">
      <w:pPr>
        <w:pStyle w:val="2"/>
      </w:pPr>
      <w:r w:rsidRPr="003E20A2">
        <w:t>Требования о добровольной сертификации товаров</w:t>
      </w:r>
      <w:r>
        <w:t>.</w:t>
      </w:r>
    </w:p>
    <w:p w:rsidR="003E20A2" w:rsidRDefault="003E20A2" w:rsidP="003E20A2">
      <w:r>
        <w:t>Не требуется.</w:t>
      </w:r>
    </w:p>
    <w:p w:rsidR="003E20A2" w:rsidRDefault="003E20A2" w:rsidP="003E20A2">
      <w:pPr>
        <w:pStyle w:val="2"/>
      </w:pPr>
      <w:r w:rsidRPr="003E20A2">
        <w:t>Требования к гарантийному сроку и (или) объёму предоставления гарантий качества на поставляемый товар.</w:t>
      </w:r>
    </w:p>
    <w:p w:rsidR="003E20A2" w:rsidRDefault="003E20A2" w:rsidP="003E20A2">
      <w:pPr>
        <w:ind w:firstLine="708"/>
        <w:rPr>
          <w:bCs/>
          <w:iCs/>
        </w:rPr>
      </w:pPr>
      <w:r>
        <w:rPr>
          <w:bCs/>
          <w:iCs/>
        </w:rPr>
        <w:t xml:space="preserve">Гарантийные обязательства на поставляемый товар должны соответствовать гарантийному сроку завода-изготовителя, указанному в техническом паспорте на товар, и составлять не менее 24 месяцев с момента получения товара по накладной. </w:t>
      </w:r>
      <w:r>
        <w:t>В техническом предложении участник обязан в явном виде указать срок гарантии в месяцах и момент, с которого она действует.</w:t>
      </w:r>
      <w:r>
        <w:rPr>
          <w:bCs/>
          <w:iCs/>
        </w:rPr>
        <w:t xml:space="preserve"> </w:t>
      </w:r>
    </w:p>
    <w:p w:rsidR="003E20A2" w:rsidRDefault="003E20A2" w:rsidP="003E20A2">
      <w:pPr>
        <w:ind w:firstLine="708"/>
        <w:rPr>
          <w:bCs/>
          <w:iCs/>
        </w:rPr>
      </w:pPr>
      <w:r w:rsidRPr="003E20A2">
        <w:rPr>
          <w:bCs/>
          <w:iCs/>
        </w:rPr>
        <w:t>В случае обнаружения в течение гарантийного срока дефектов поставляемого товара, поставщик обязан в течение 3-х дней с даты получения письменного уведомления заказчика направить своего уполномоченного представителя для участия в комиссии по расследованию произошедшего повреждения.</w:t>
      </w:r>
    </w:p>
    <w:p w:rsidR="003E20A2" w:rsidRDefault="003E20A2" w:rsidP="003E20A2">
      <w:pPr>
        <w:ind w:firstLine="708"/>
        <w:rPr>
          <w:bCs/>
          <w:iCs/>
        </w:rPr>
      </w:pPr>
      <w:r w:rsidRPr="003E20A2">
        <w:rPr>
          <w:bCs/>
          <w:iCs/>
        </w:rPr>
        <w:t xml:space="preserve">Все затраты, связанные с устранением дефектов поставленного товара, вызванных нарушением технологии проектирования, изготовления, поставки, в том числе затраты на </w:t>
      </w:r>
      <w:r w:rsidRPr="003E20A2">
        <w:rPr>
          <w:bCs/>
          <w:iCs/>
        </w:rPr>
        <w:lastRenderedPageBreak/>
        <w:t>демонтаж, транспортировку, устранение дефектов и последующий монтаж несет поставщик данного товара</w:t>
      </w:r>
      <w:r>
        <w:rPr>
          <w:bCs/>
          <w:iCs/>
        </w:rPr>
        <w:t>.</w:t>
      </w:r>
    </w:p>
    <w:p w:rsidR="00FE7281" w:rsidRDefault="00FE7281" w:rsidP="00FE7281">
      <w:pPr>
        <w:pStyle w:val="2"/>
      </w:pPr>
      <w:r>
        <w:t>Требования по осуществлению сопутствующих работ при поставке товаров</w:t>
      </w:r>
    </w:p>
    <w:p w:rsidR="00FE7281" w:rsidRDefault="00FE7281" w:rsidP="00FE7281">
      <w:r>
        <w:t>Не требуется.</w:t>
      </w:r>
    </w:p>
    <w:p w:rsidR="00FE7281" w:rsidRDefault="00FE7281" w:rsidP="00FE7281">
      <w:pPr>
        <w:pStyle w:val="1"/>
      </w:pPr>
      <w:r w:rsidRPr="00FE7281">
        <w:t>ТРЕБОВАНИЯ К ВЫПОЛНЕНИЮ ПОСТАВКИ ТОВАРОВ</w:t>
      </w:r>
    </w:p>
    <w:p w:rsidR="00FE7281" w:rsidRDefault="00FE7281" w:rsidP="00FE7281">
      <w:pPr>
        <w:pStyle w:val="2"/>
      </w:pPr>
      <w:r w:rsidRPr="00FE7281">
        <w:t>Требования к отгрузке и доставке приобретаемых товаров</w:t>
      </w:r>
    </w:p>
    <w:p w:rsidR="00FE7281" w:rsidRDefault="00FE7281" w:rsidP="003F0605">
      <w:r>
        <w:t>Погрузка товара, его доставка до склада заказчика и разгрузка на складе заказчика должна осуществляться силами поставщика. Затраты на погрузочно-разгрузочные работы и доставку товара участник закупки должен включить в цену своего предложения. Участник закупки должен включить в цену своего предложения расходы, связанные со страхованием, с уплатой таможенных пошлин, налогов, сборов и других обязательных платежей.</w:t>
      </w:r>
    </w:p>
    <w:p w:rsidR="00FE7281" w:rsidRPr="00FE7281" w:rsidRDefault="003F0605" w:rsidP="003F0605">
      <w:r w:rsidRPr="003F0605">
        <w:t>Поставка закупаемых товаров должна быть осуществлена до склада Заказчика по адресу:</w:t>
      </w:r>
    </w:p>
    <w:p w:rsidR="00FE7281" w:rsidRPr="00FE7281" w:rsidRDefault="003F0605" w:rsidP="003F0605">
      <w:pPr>
        <w:ind w:firstLine="0"/>
      </w:pPr>
      <w:r w:rsidRPr="003F0605">
        <w:t>115280, Российская Федерация, г. Москва, ул. Ленинская Слобода, д. 23, стр. 4</w:t>
      </w:r>
    </w:p>
    <w:p w:rsidR="003E20A2" w:rsidRPr="003E20A2" w:rsidRDefault="003F0605" w:rsidP="003F0605">
      <w:pPr>
        <w:pStyle w:val="2"/>
      </w:pPr>
      <w:r w:rsidRPr="003F0605">
        <w:t>Требования к таре и упаковке приобретаемых товаров</w:t>
      </w:r>
    </w:p>
    <w:p w:rsidR="003F0605" w:rsidRDefault="003F0605" w:rsidP="003F0605">
      <w:pPr>
        <w:ind w:firstLine="708"/>
      </w:pPr>
      <w:r>
        <w:t>Поставляемые товары должны отгружаться в упаковке (или таре) завода-изготовителя. Тара и упаковка, должны обеспечивать полную сохранность товаров от повреждений и порчи при транспортировке и хранении. Упаковка и тара, согласно ТР ТС 005/2011 и действующей НТД производителя, должны быть надлежащим образом промаркированы.</w:t>
      </w:r>
    </w:p>
    <w:p w:rsidR="00410D95" w:rsidRDefault="003F0605" w:rsidP="003F0605">
      <w:pPr>
        <w:pStyle w:val="2"/>
      </w:pPr>
      <w:r w:rsidRPr="003F0605">
        <w:t>Требования к приемке товаров</w:t>
      </w:r>
    </w:p>
    <w:p w:rsidR="003F0605" w:rsidRDefault="003F0605" w:rsidP="003F0605">
      <w:pPr>
        <w:ind w:firstLine="708"/>
      </w:pPr>
      <w:r>
        <w:t xml:space="preserve">Поставщик должен обеспечить присутствие своего уполномоченного представителя при проведении приемки поставляемого товара на складе заказчика. </w:t>
      </w:r>
    </w:p>
    <w:p w:rsidR="003F0605" w:rsidRDefault="003F0605" w:rsidP="003F0605">
      <w:pPr>
        <w:ind w:firstLine="708"/>
      </w:pPr>
      <w:r>
        <w:t>Приемка товаров будет проводиться на складе заказчика в соответствии с инструкциями от 15.06.1965 №П-6 и от 25.04.1966 №П-7 в течение трех рабочих дней с момента поставки товаров на склад.</w:t>
      </w:r>
    </w:p>
    <w:p w:rsidR="003F0605" w:rsidRDefault="003F0605" w:rsidP="003F0605">
      <w:pPr>
        <w:ind w:firstLine="708"/>
      </w:pPr>
      <w:r>
        <w:t>Товары должны быть поставлены вместе с комплектом товарораспределительной документации.</w:t>
      </w:r>
    </w:p>
    <w:p w:rsidR="003F0605" w:rsidRDefault="003F0605" w:rsidP="003F0605">
      <w:pPr>
        <w:pStyle w:val="2"/>
      </w:pPr>
      <w:r w:rsidRPr="003F0605">
        <w:t>Требования к передаваемой заказчику документации по оценке соответствия требованиям безопасности и качественным показателям товаров</w:t>
      </w:r>
    </w:p>
    <w:p w:rsidR="003F0605" w:rsidRDefault="003F0605" w:rsidP="003F0605">
      <w:pPr>
        <w:ind w:firstLine="708"/>
      </w:pPr>
      <w:r>
        <w:t>С товаром поставляются в полном объеме технические условия, паспорта, чертежи и иная необходимая для монтажа, эксплуатации и ремонта документация на русском языке на бумажном и электронном носителях.</w:t>
      </w:r>
    </w:p>
    <w:p w:rsidR="003F0605" w:rsidRDefault="003F0605" w:rsidP="003F0605">
      <w:pPr>
        <w:ind w:firstLine="708"/>
        <w:rPr>
          <w:i/>
        </w:rPr>
      </w:pPr>
      <w:r>
        <w:t>Поставщик обязан предать заказчику вместе с товаром документацию подтверждающую безопасность и качество поставляемого товара, и соответствие его требованиям технического регламента ТР ТС 010/2011</w:t>
      </w:r>
      <w:r>
        <w:rPr>
          <w:rFonts w:eastAsiaTheme="minorHAnsi"/>
          <w:iCs/>
        </w:rPr>
        <w:t xml:space="preserve">, а также </w:t>
      </w:r>
      <w:r>
        <w:t>документацию, подтверждающую качество поставляемого товара, выданную на основании контроля материалов и запасных частей, выполненного производителем (поставщиком).</w:t>
      </w:r>
    </w:p>
    <w:p w:rsidR="003F0605" w:rsidRDefault="003F0605" w:rsidP="003F0605">
      <w:pPr>
        <w:ind w:firstLine="708"/>
        <w:rPr>
          <w:rFonts w:eastAsiaTheme="minorHAnsi"/>
          <w:iCs/>
        </w:rPr>
      </w:pPr>
      <w:r>
        <w:rPr>
          <w:rFonts w:eastAsiaTheme="minorHAnsi"/>
          <w:iCs/>
        </w:rPr>
        <w:t xml:space="preserve">Поставщик обязан передать заказчику с товаром необходимую техническую документацию, достаточную для </w:t>
      </w:r>
      <w:r>
        <w:t xml:space="preserve">монтажа, </w:t>
      </w:r>
      <w:r>
        <w:rPr>
          <w:rFonts w:eastAsiaTheme="minorHAnsi"/>
          <w:iCs/>
        </w:rPr>
        <w:t xml:space="preserve">безопасной </w:t>
      </w:r>
      <w:r>
        <w:t xml:space="preserve">эксплуатации и ремонта </w:t>
      </w:r>
      <w:r>
        <w:rPr>
          <w:rFonts w:eastAsiaTheme="minorHAnsi"/>
          <w:iCs/>
        </w:rPr>
        <w:t xml:space="preserve">поставляемого товара, в </w:t>
      </w:r>
      <w:proofErr w:type="spellStart"/>
      <w:r>
        <w:rPr>
          <w:rFonts w:eastAsiaTheme="minorHAnsi"/>
          <w:iCs/>
        </w:rPr>
        <w:t>т.ч</w:t>
      </w:r>
      <w:proofErr w:type="spellEnd"/>
      <w:r>
        <w:rPr>
          <w:rFonts w:eastAsiaTheme="minorHAnsi"/>
          <w:iCs/>
        </w:rPr>
        <w:t xml:space="preserve">. ремонтную документацию в объёме требований ОСТ 34-38-447-78. Документация должна быть представлена </w:t>
      </w:r>
      <w:r>
        <w:t>на русском языке на бумажном и электронном носителях.</w:t>
      </w:r>
    </w:p>
    <w:p w:rsidR="003F0605" w:rsidRDefault="003F0605" w:rsidP="003F0605">
      <w:pPr>
        <w:ind w:firstLine="708"/>
        <w:rPr>
          <w:rFonts w:eastAsiaTheme="minorHAnsi"/>
          <w:iCs/>
        </w:rPr>
      </w:pPr>
      <w:r>
        <w:rPr>
          <w:rFonts w:eastAsiaTheme="minorHAnsi"/>
          <w:iCs/>
        </w:rPr>
        <w:t>Техническая документация, прилагаемая к оборудованию, должна включать в себя, но не ограничиваться:</w:t>
      </w:r>
    </w:p>
    <w:p w:rsidR="003F0605" w:rsidRDefault="003F0605" w:rsidP="003F0605">
      <w:pPr>
        <w:ind w:left="708"/>
      </w:pPr>
      <w:r>
        <w:t>1. паспорт оборудования;</w:t>
      </w:r>
    </w:p>
    <w:p w:rsidR="003F0605" w:rsidRDefault="003F0605" w:rsidP="003F0605">
      <w:pPr>
        <w:ind w:left="708"/>
      </w:pPr>
      <w:r>
        <w:t>2. копию обоснования безопасности;</w:t>
      </w:r>
    </w:p>
    <w:p w:rsidR="003F0605" w:rsidRDefault="006812B3" w:rsidP="006812B3">
      <w:pPr>
        <w:spacing w:after="240"/>
        <w:ind w:left="708"/>
      </w:pPr>
      <w:r>
        <w:t>3</w:t>
      </w:r>
      <w:r w:rsidR="003F0605">
        <w:t>. руководство (инструкция) по эксплуатации;</w:t>
      </w:r>
    </w:p>
    <w:p w:rsidR="003F0605" w:rsidRDefault="003F0605" w:rsidP="003F0605">
      <w:pPr>
        <w:pStyle w:val="2"/>
      </w:pPr>
      <w:r w:rsidRPr="003F0605">
        <w:t>Прочие требования к поставке товаров</w:t>
      </w:r>
      <w:r w:rsidR="00BF5BDD" w:rsidRPr="00BF5BDD">
        <w:rPr>
          <w:noProof/>
          <w:lang w:eastAsia="ru-RU"/>
        </w:rPr>
        <w:t xml:space="preserve"> </w:t>
      </w:r>
    </w:p>
    <w:p w:rsidR="003F0605" w:rsidRDefault="003F0605" w:rsidP="003F0605">
      <w:r>
        <w:rPr>
          <w:bCs/>
          <w:color w:val="000000" w:themeColor="text1"/>
        </w:rPr>
        <w:t>В техническом предложении</w:t>
      </w:r>
      <w:r>
        <w:rPr>
          <w:color w:val="000000" w:themeColor="text1"/>
        </w:rPr>
        <w:t xml:space="preserve"> участник закупки должен </w:t>
      </w:r>
      <w:r>
        <w:t>подтвердить, что поставляемый товар будут соответствовать требованиям, установленным постановлением Правительства Российской Федерации от 29.12.2018 № 1716-83, а именно: производителем товара, страной отправления, либо страной, через которую перемещается товар, не является Украина (применяется в части перечня, утвержденного постановлением).</w:t>
      </w:r>
    </w:p>
    <w:p w:rsidR="003F0605" w:rsidRDefault="003F0605" w:rsidP="003F0605">
      <w:pPr>
        <w:pStyle w:val="1"/>
      </w:pPr>
      <w:r w:rsidRPr="003F0605">
        <w:t>ПОРЯДОК ФОРМИРОВАНИЯ КОММЕРЧЕСКОГО ПРЕДЛОЖЕНИЯ УЧАСТНИКА ЗАКУПКИ, ОБОСНОВАНИЯ ЦЕНЫ, РАСЧЕТОВ, ПРЕДОСТАВЛЕНИЯ БАНКОВСКИХ/НЕЗАВИСИМЫХ ГАРАНТИЙ</w:t>
      </w:r>
    </w:p>
    <w:p w:rsidR="003F0605" w:rsidRDefault="003F0605" w:rsidP="003F0605">
      <w:pPr>
        <w:ind w:firstLine="709"/>
        <w:rPr>
          <w:b/>
        </w:rPr>
      </w:pPr>
      <w:r>
        <w:rPr>
          <w:rFonts w:eastAsiaTheme="minorEastAsia"/>
        </w:rPr>
        <w:t xml:space="preserve">Участник формирует свое коммерческое предложение в соответствии с </w:t>
      </w:r>
      <w:r w:rsidR="00CD54F2">
        <w:rPr>
          <w:rFonts w:eastAsiaTheme="minorEastAsia"/>
        </w:rPr>
        <w:t>требованиями</w:t>
      </w:r>
      <w:r>
        <w:rPr>
          <w:rFonts w:eastAsiaTheme="minorEastAsia"/>
        </w:rPr>
        <w:t xml:space="preserve">, </w:t>
      </w:r>
      <w:r>
        <w:rPr>
          <w:rFonts w:eastAsiaTheme="minorEastAsia"/>
        </w:rPr>
        <w:lastRenderedPageBreak/>
        <w:t>указанными в спецификации (Приложение 1 к настоящему ТЗ).</w:t>
      </w:r>
    </w:p>
    <w:p w:rsidR="003F0605" w:rsidRDefault="003F0605" w:rsidP="003F0605">
      <w:pPr>
        <w:ind w:firstLine="708"/>
      </w:pPr>
      <w:r>
        <w:t xml:space="preserve">Требования к порядку расчетов и предоставлению банковских/независимых гарантий указаны в проекте договора. </w:t>
      </w:r>
    </w:p>
    <w:p w:rsidR="003F0605" w:rsidRPr="003F0605" w:rsidRDefault="003F0605" w:rsidP="003F0605">
      <w:pPr>
        <w:pStyle w:val="1"/>
      </w:pPr>
      <w:r w:rsidRPr="003F0605">
        <w:t xml:space="preserve">5. ТРЕБОВАНИЯ К УЧАСТНИКАМ ЗАКУПКИ </w:t>
      </w:r>
    </w:p>
    <w:p w:rsidR="003F0605" w:rsidRPr="003F0605" w:rsidRDefault="003F0605" w:rsidP="003F0605">
      <w:pPr>
        <w:pStyle w:val="2"/>
      </w:pPr>
      <w:r w:rsidRPr="003F0605">
        <w:t xml:space="preserve"> Требования о наличии аккредитации в Группе «Интер РАО»</w:t>
      </w:r>
    </w:p>
    <w:p w:rsidR="003F0605" w:rsidRPr="003F0605" w:rsidRDefault="003F0605" w:rsidP="003F0605">
      <w:pPr>
        <w:rPr>
          <w:rFonts w:eastAsia="Calibri"/>
        </w:rPr>
      </w:pPr>
      <w:r w:rsidRPr="003F0605">
        <w:rPr>
          <w:rFonts w:eastAsia="Calibri"/>
        </w:rPr>
        <w:t>В случае если Участник закупки является аккредитованным лицом в рамках системы добровольной аккредитации в Группе «Интер РАО» в качестве поставщика товаров, работ, услуг, являющихся предметом настоящей закупки, то такой Участник предоставляет в составе своего предложения копию действующего Свидетельства об аккредитации в Группе «Интер РАО»</w:t>
      </w:r>
      <w:r>
        <w:rPr>
          <w:rFonts w:eastAsia="Calibri"/>
        </w:rPr>
        <w:t>.</w:t>
      </w:r>
      <w:r w:rsidRPr="003F0605">
        <w:rPr>
          <w:rFonts w:eastAsia="Calibri"/>
          <w:iCs/>
        </w:rPr>
        <w:t xml:space="preserve"> </w:t>
      </w:r>
    </w:p>
    <w:p w:rsidR="003F0605" w:rsidRPr="003F0605" w:rsidRDefault="003F0605" w:rsidP="003F0605">
      <w:pPr>
        <w:pStyle w:val="2"/>
      </w:pPr>
      <w:r w:rsidRPr="003F0605">
        <w:t>Требования о наличии сертифицированных систем менеджмента</w:t>
      </w:r>
    </w:p>
    <w:p w:rsidR="003F0605" w:rsidRPr="003F0605" w:rsidRDefault="003F0605" w:rsidP="003F0605">
      <w:pPr>
        <w:rPr>
          <w:rFonts w:eastAsia="Calibri"/>
          <w:i/>
        </w:rPr>
      </w:pPr>
      <w:r w:rsidRPr="003F0605">
        <w:rPr>
          <w:rFonts w:eastAsia="Calibri"/>
          <w:iCs/>
        </w:rPr>
        <w:t xml:space="preserve">Участник закупки предоставляет в составе своего предложения копию действующего сертификата, подтверждающего наличие у участника системы менеджмента качества по стандарту </w:t>
      </w:r>
      <w:r w:rsidRPr="003F0605">
        <w:rPr>
          <w:rFonts w:eastAsia="Calibri"/>
        </w:rPr>
        <w:t>ГОСТ Р ИСО 9001.</w:t>
      </w:r>
    </w:p>
    <w:p w:rsidR="003F0605" w:rsidRPr="003F0605" w:rsidRDefault="003F0605" w:rsidP="003F0605">
      <w:pPr>
        <w:pStyle w:val="2"/>
      </w:pPr>
      <w:r w:rsidRPr="003F0605">
        <w:t>Требования к опыту поставки товаров</w:t>
      </w:r>
    </w:p>
    <w:p w:rsidR="003F0605" w:rsidRPr="003F0605" w:rsidRDefault="003F0605" w:rsidP="003F0605">
      <w:pPr>
        <w:rPr>
          <w:rFonts w:eastAsia="Calibri"/>
        </w:rPr>
      </w:pPr>
      <w:r w:rsidRPr="003F0605">
        <w:rPr>
          <w:rFonts w:eastAsia="Calibri"/>
        </w:rPr>
        <w:t>Участник закупки должен подтвердить наличие у него опыта поставки товаров в количестве не менее 3 (трех) исполненных договоров за последние 3 (три) года, предшествующих дате подачи заявки на участие в данной закупке.</w:t>
      </w:r>
    </w:p>
    <w:p w:rsidR="003F0605" w:rsidRPr="003F0605" w:rsidRDefault="003F0605" w:rsidP="003F0605">
      <w:pPr>
        <w:rPr>
          <w:rFonts w:eastAsia="Calibri"/>
        </w:rPr>
      </w:pPr>
      <w:r w:rsidRPr="003F0605">
        <w:rPr>
          <w:rFonts w:eastAsia="Calibri"/>
        </w:rPr>
        <w:t>Желательным требованием является предоставление участником закупки в составе своего предложения положительных отзывов от Заказчиков на поставку питательных насосов.</w:t>
      </w:r>
    </w:p>
    <w:p w:rsidR="003F0605" w:rsidRPr="003F0605" w:rsidRDefault="003F0605" w:rsidP="003F0605">
      <w:pPr>
        <w:pStyle w:val="2"/>
      </w:pPr>
      <w:r w:rsidRPr="003F0605">
        <w:t>Требования о предоставлении информации о производителе и о подтверждении отношений с ним</w:t>
      </w:r>
    </w:p>
    <w:p w:rsidR="003F0605" w:rsidRDefault="003F0605" w:rsidP="003F0605">
      <w:pPr>
        <w:rPr>
          <w:rFonts w:eastAsia="Calibri"/>
        </w:rPr>
      </w:pPr>
      <w:r w:rsidRPr="003F0605">
        <w:rPr>
          <w:rFonts w:eastAsia="Calibri"/>
        </w:rPr>
        <w:t>Участник закупки в своем предложении должен указать наименования производителей предлагаемой к поставке продукции</w:t>
      </w:r>
    </w:p>
    <w:p w:rsidR="003F0605" w:rsidRDefault="003F0605" w:rsidP="003F0605">
      <w:pPr>
        <w:pStyle w:val="1"/>
      </w:pPr>
      <w:r>
        <w:t>Приложения</w:t>
      </w:r>
    </w:p>
    <w:p w:rsidR="003F0605" w:rsidRPr="003F0605" w:rsidRDefault="003F0605" w:rsidP="003F0605">
      <w:pPr>
        <w:pStyle w:val="1"/>
        <w:numPr>
          <w:ilvl w:val="0"/>
          <w:numId w:val="14"/>
        </w:numPr>
        <w:ind w:left="1428"/>
        <w:rPr>
          <w:b w:val="0"/>
        </w:rPr>
      </w:pPr>
      <w:r w:rsidRPr="003F0605">
        <w:rPr>
          <w:b w:val="0"/>
        </w:rPr>
        <w:t>Спецификация</w:t>
      </w:r>
      <w:r>
        <w:rPr>
          <w:b w:val="0"/>
        </w:rPr>
        <w:t>.</w:t>
      </w:r>
    </w:p>
    <w:p w:rsidR="00410D95" w:rsidRDefault="00410D95" w:rsidP="003F0605">
      <w:pPr>
        <w:ind w:firstLine="0"/>
        <w:rPr>
          <w:rFonts w:eastAsia="Calibri"/>
        </w:rPr>
      </w:pPr>
    </w:p>
    <w:p w:rsidR="00410D95" w:rsidRDefault="00410D95" w:rsidP="00410D95">
      <w:pPr>
        <w:rPr>
          <w:lang w:eastAsia="ru-RU"/>
        </w:rPr>
      </w:pPr>
    </w:p>
    <w:p w:rsidR="00CD54F2" w:rsidRDefault="00CD54F2" w:rsidP="00410D95">
      <w:pPr>
        <w:rPr>
          <w:lang w:eastAsia="ru-RU"/>
        </w:rPr>
      </w:pPr>
    </w:p>
    <w:p w:rsidR="00CD54F2" w:rsidRPr="00410D95" w:rsidRDefault="00CD54F2" w:rsidP="00410D95">
      <w:pPr>
        <w:rPr>
          <w:lang w:eastAsia="ru-RU"/>
        </w:rPr>
      </w:pPr>
    </w:p>
    <w:p w:rsidR="00410D95" w:rsidRDefault="00410D95" w:rsidP="00410D95">
      <w:pPr>
        <w:rPr>
          <w:lang w:eastAsia="ru-RU"/>
        </w:rPr>
      </w:pPr>
      <w:r w:rsidRPr="00410D95">
        <w:rPr>
          <w:lang w:eastAsia="ru-RU"/>
        </w:rPr>
        <w:t>Ответственный исполнитель:</w:t>
      </w:r>
    </w:p>
    <w:p w:rsidR="00CD54F2" w:rsidRDefault="00CD54F2" w:rsidP="00410D95">
      <w:pPr>
        <w:rPr>
          <w:lang w:eastAsia="ru-RU"/>
        </w:rPr>
      </w:pPr>
    </w:p>
    <w:p w:rsidR="00CD54F2" w:rsidRPr="00410D95" w:rsidRDefault="00CD54F2" w:rsidP="00410D95">
      <w:pPr>
        <w:rPr>
          <w:lang w:eastAsia="ru-RU"/>
        </w:rPr>
      </w:pPr>
    </w:p>
    <w:p w:rsidR="00410D95" w:rsidRPr="00410D95" w:rsidRDefault="00410D95" w:rsidP="00410D95">
      <w:pPr>
        <w:rPr>
          <w:lang w:eastAsia="ru-RU"/>
        </w:rPr>
      </w:pPr>
      <w:r w:rsidRPr="00410D95">
        <w:rPr>
          <w:lang w:eastAsia="ru-RU"/>
        </w:rPr>
        <w:t>__________________  ________________  __________________  ___________</w:t>
      </w:r>
    </w:p>
    <w:p w:rsidR="00410D95" w:rsidRPr="00410D95" w:rsidRDefault="00410D95" w:rsidP="00410D95">
      <w:pPr>
        <w:rPr>
          <w:vertAlign w:val="superscript"/>
          <w:lang w:eastAsia="ru-RU"/>
        </w:rPr>
      </w:pPr>
      <w:r w:rsidRPr="00410D95">
        <w:rPr>
          <w:vertAlign w:val="superscript"/>
          <w:lang w:eastAsia="ru-RU"/>
        </w:rPr>
        <w:t xml:space="preserve">[должность]                               </w:t>
      </w:r>
      <w:proofErr w:type="gramStart"/>
      <w:r w:rsidRPr="00410D95">
        <w:rPr>
          <w:vertAlign w:val="superscript"/>
          <w:lang w:eastAsia="ru-RU"/>
        </w:rPr>
        <w:t xml:space="preserve">   [</w:t>
      </w:r>
      <w:proofErr w:type="gramEnd"/>
      <w:r w:rsidRPr="00410D95">
        <w:rPr>
          <w:vertAlign w:val="superscript"/>
          <w:lang w:eastAsia="ru-RU"/>
        </w:rPr>
        <w:t>подпись]                                   [расшифровка]                           [дата]</w:t>
      </w:r>
    </w:p>
    <w:p w:rsidR="00410D95" w:rsidRPr="00410D95" w:rsidRDefault="00410D95" w:rsidP="00410D95">
      <w:pPr>
        <w:rPr>
          <w:lang w:eastAsia="ru-RU"/>
        </w:rPr>
      </w:pPr>
    </w:p>
    <w:p w:rsidR="00410D95" w:rsidRPr="00410D95" w:rsidRDefault="00410D95" w:rsidP="00410D95">
      <w:pPr>
        <w:rPr>
          <w:lang w:eastAsia="ru-RU"/>
        </w:rPr>
      </w:pPr>
    </w:p>
    <w:p w:rsidR="00CD54F2" w:rsidRDefault="00CD54F2">
      <w:pPr>
        <w:widowControl/>
        <w:spacing w:after="160" w:line="259" w:lineRule="auto"/>
        <w:ind w:firstLine="0"/>
        <w:jc w:val="left"/>
      </w:pPr>
      <w:r>
        <w:br w:type="page"/>
      </w:r>
    </w:p>
    <w:p w:rsidR="00293FBB" w:rsidRPr="00CD54F2" w:rsidRDefault="00CD54F2" w:rsidP="00CD54F2">
      <w:pPr>
        <w:jc w:val="right"/>
        <w:rPr>
          <w:b/>
        </w:rPr>
      </w:pPr>
      <w:r w:rsidRPr="00CD54F2">
        <w:rPr>
          <w:b/>
        </w:rPr>
        <w:lastRenderedPageBreak/>
        <w:t xml:space="preserve">Приложение № 1. </w:t>
      </w:r>
    </w:p>
    <w:p w:rsidR="00CD54F2" w:rsidRPr="00CD54F2" w:rsidRDefault="00CD54F2" w:rsidP="00CD54F2">
      <w:pPr>
        <w:jc w:val="right"/>
        <w:rPr>
          <w:b/>
        </w:rPr>
      </w:pPr>
    </w:p>
    <w:p w:rsidR="00CD54F2" w:rsidRDefault="00CD54F2" w:rsidP="00CD54F2">
      <w:pPr>
        <w:ind w:firstLine="0"/>
        <w:jc w:val="center"/>
        <w:rPr>
          <w:b/>
          <w:sz w:val="24"/>
          <w:szCs w:val="24"/>
        </w:rPr>
      </w:pPr>
      <w:r w:rsidRPr="00CD54F2">
        <w:rPr>
          <w:b/>
          <w:sz w:val="24"/>
          <w:szCs w:val="24"/>
        </w:rPr>
        <w:t xml:space="preserve">Спецификация </w:t>
      </w:r>
    </w:p>
    <w:p w:rsidR="00CD54F2" w:rsidRDefault="00CD54F2" w:rsidP="00CD54F2">
      <w:pPr>
        <w:ind w:firstLine="0"/>
        <w:jc w:val="center"/>
        <w:rPr>
          <w:b/>
          <w:sz w:val="24"/>
          <w:szCs w:val="24"/>
        </w:rPr>
      </w:pPr>
      <w:r w:rsidRPr="00CD54F2">
        <w:rPr>
          <w:b/>
          <w:sz w:val="24"/>
          <w:szCs w:val="24"/>
        </w:rPr>
        <w:t>на поставляемое оборудование</w:t>
      </w:r>
    </w:p>
    <w:p w:rsidR="00CD54F2" w:rsidRDefault="00CD54F2" w:rsidP="00CD54F2">
      <w:pPr>
        <w:ind w:firstLine="0"/>
        <w:jc w:val="center"/>
        <w:rPr>
          <w:b/>
          <w:sz w:val="24"/>
          <w:szCs w:val="24"/>
        </w:rPr>
      </w:pPr>
    </w:p>
    <w:p w:rsidR="00CD54F2" w:rsidRDefault="00CD54F2" w:rsidP="00CD54F2">
      <w:pPr>
        <w:pStyle w:val="13"/>
        <w:keepNext/>
        <w:keepLines/>
        <w:numPr>
          <w:ilvl w:val="0"/>
          <w:numId w:val="10"/>
        </w:numPr>
        <w:shd w:val="clear" w:color="auto" w:fill="auto"/>
        <w:tabs>
          <w:tab w:val="left" w:pos="360"/>
        </w:tabs>
      </w:pPr>
      <w:bookmarkStart w:id="1" w:name="bookmark1"/>
      <w:r>
        <w:t>Состав оборудования</w:t>
      </w:r>
      <w:bookmarkEnd w:id="1"/>
    </w:p>
    <w:p w:rsidR="00CD54F2" w:rsidRDefault="00CD54F2" w:rsidP="00CD54F2">
      <w:pPr>
        <w:pStyle w:val="11"/>
        <w:numPr>
          <w:ilvl w:val="1"/>
          <w:numId w:val="10"/>
        </w:numPr>
        <w:shd w:val="clear" w:color="auto" w:fill="auto"/>
        <w:tabs>
          <w:tab w:val="left" w:pos="1417"/>
        </w:tabs>
        <w:ind w:left="280" w:firstLine="440"/>
      </w:pPr>
      <w:r>
        <w:t>Система должна содержать измерительные каналы (ИК), указанные в таблице 1.</w:t>
      </w:r>
    </w:p>
    <w:p w:rsidR="00CD54F2" w:rsidRDefault="00CD54F2" w:rsidP="00CD54F2">
      <w:pPr>
        <w:pStyle w:val="11"/>
        <w:numPr>
          <w:ilvl w:val="1"/>
          <w:numId w:val="10"/>
        </w:numPr>
        <w:shd w:val="clear" w:color="auto" w:fill="auto"/>
        <w:tabs>
          <w:tab w:val="left" w:pos="1417"/>
        </w:tabs>
        <w:ind w:left="280" w:firstLine="440"/>
        <w:jc w:val="left"/>
      </w:pPr>
      <w:r>
        <w:t>Система должна содержать отдельный блок сбора и накопления информации с ЖКИ экраном.</w:t>
      </w:r>
    </w:p>
    <w:p w:rsidR="00CD54F2" w:rsidRDefault="00CD54F2" w:rsidP="00CD54F2">
      <w:pPr>
        <w:pStyle w:val="11"/>
        <w:numPr>
          <w:ilvl w:val="1"/>
          <w:numId w:val="10"/>
        </w:numPr>
        <w:shd w:val="clear" w:color="auto" w:fill="auto"/>
        <w:tabs>
          <w:tab w:val="left" w:pos="1417"/>
        </w:tabs>
        <w:ind w:left="280" w:firstLine="440"/>
      </w:pPr>
      <w:r>
        <w:t>Система должна содержать установочные элементы (приспособления), необходимые для размещения первичных преобразователей ИК на технологическом оборудовании, как с креплением на магниты, так и креплением под засверливание.</w:t>
      </w:r>
    </w:p>
    <w:p w:rsidR="00CD54F2" w:rsidRDefault="00CD54F2" w:rsidP="00CD54F2">
      <w:pPr>
        <w:pStyle w:val="11"/>
        <w:numPr>
          <w:ilvl w:val="1"/>
          <w:numId w:val="10"/>
        </w:numPr>
        <w:shd w:val="clear" w:color="auto" w:fill="auto"/>
        <w:tabs>
          <w:tab w:val="left" w:pos="1417"/>
        </w:tabs>
        <w:ind w:left="280" w:firstLine="440"/>
      </w:pPr>
      <w:r>
        <w:t>Система должна содержать элементы коммутации и питания, необходимые для обеспечения работы всего входящего оборудования.</w:t>
      </w:r>
    </w:p>
    <w:p w:rsidR="00CD54F2" w:rsidRDefault="00CD54F2" w:rsidP="00CD54F2">
      <w:pPr>
        <w:pStyle w:val="ab"/>
        <w:shd w:val="clear" w:color="auto" w:fill="auto"/>
        <w:ind w:left="562"/>
        <w:jc w:val="right"/>
      </w:pPr>
      <w:r>
        <w:t>Таблица 1.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24"/>
        <w:gridCol w:w="998"/>
      </w:tblGrid>
      <w:tr w:rsidR="00CD54F2" w:rsidTr="00D46D90">
        <w:trPr>
          <w:trHeight w:hRule="exact" w:val="288"/>
          <w:jc w:val="center"/>
        </w:trPr>
        <w:tc>
          <w:tcPr>
            <w:tcW w:w="42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54F2" w:rsidRDefault="00CD54F2" w:rsidP="00D46D90">
            <w:pPr>
              <w:pStyle w:val="ad"/>
              <w:shd w:val="clear" w:color="auto" w:fill="auto"/>
              <w:ind w:firstLine="0"/>
              <w:jc w:val="left"/>
            </w:pPr>
            <w:r>
              <w:t>Наименование измерительного канала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D54F2" w:rsidRDefault="00CD54F2" w:rsidP="00D46D90">
            <w:pPr>
              <w:pStyle w:val="ad"/>
              <w:shd w:val="clear" w:color="auto" w:fill="auto"/>
              <w:ind w:firstLine="0"/>
              <w:jc w:val="center"/>
            </w:pPr>
            <w:r>
              <w:t>Кол-во</w:t>
            </w:r>
          </w:p>
        </w:tc>
      </w:tr>
      <w:tr w:rsidR="00CD54F2" w:rsidTr="00D46D90">
        <w:trPr>
          <w:trHeight w:hRule="exact" w:val="288"/>
          <w:jc w:val="center"/>
        </w:trPr>
        <w:tc>
          <w:tcPr>
            <w:tcW w:w="42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54F2" w:rsidRDefault="00CD54F2" w:rsidP="00D46D90">
            <w:pPr>
              <w:pStyle w:val="ad"/>
              <w:shd w:val="clear" w:color="auto" w:fill="auto"/>
              <w:ind w:firstLine="0"/>
              <w:jc w:val="left"/>
            </w:pPr>
            <w:r>
              <w:t>ИК наклона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D54F2" w:rsidRDefault="00CD54F2" w:rsidP="00D46D90">
            <w:pPr>
              <w:pStyle w:val="ad"/>
              <w:shd w:val="clear" w:color="auto" w:fill="auto"/>
              <w:ind w:firstLine="0"/>
              <w:jc w:val="center"/>
            </w:pPr>
            <w:r>
              <w:t>4</w:t>
            </w:r>
          </w:p>
        </w:tc>
      </w:tr>
      <w:tr w:rsidR="00CD54F2" w:rsidTr="00D46D90">
        <w:trPr>
          <w:trHeight w:hRule="exact" w:val="288"/>
          <w:jc w:val="center"/>
        </w:trPr>
        <w:tc>
          <w:tcPr>
            <w:tcW w:w="42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54F2" w:rsidRDefault="00CD54F2" w:rsidP="00D46D90">
            <w:pPr>
              <w:pStyle w:val="ad"/>
              <w:shd w:val="clear" w:color="auto" w:fill="auto"/>
              <w:ind w:firstLine="0"/>
              <w:jc w:val="left"/>
            </w:pPr>
            <w:r>
              <w:t>ИК абсолютного перемещения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D54F2" w:rsidRDefault="00CD54F2" w:rsidP="00D46D90">
            <w:pPr>
              <w:pStyle w:val="ad"/>
              <w:shd w:val="clear" w:color="auto" w:fill="auto"/>
              <w:ind w:firstLine="0"/>
              <w:jc w:val="center"/>
            </w:pPr>
            <w:r>
              <w:t>4</w:t>
            </w:r>
          </w:p>
        </w:tc>
      </w:tr>
      <w:tr w:rsidR="00CD54F2" w:rsidTr="00D46D90">
        <w:trPr>
          <w:trHeight w:hRule="exact" w:val="283"/>
          <w:jc w:val="center"/>
        </w:trPr>
        <w:tc>
          <w:tcPr>
            <w:tcW w:w="42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54F2" w:rsidRDefault="00CD54F2" w:rsidP="00D46D90">
            <w:pPr>
              <w:pStyle w:val="ad"/>
              <w:shd w:val="clear" w:color="auto" w:fill="auto"/>
              <w:ind w:firstLine="0"/>
              <w:jc w:val="left"/>
            </w:pPr>
            <w:r>
              <w:t>ИК поперечного расширения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D54F2" w:rsidRDefault="00CD54F2" w:rsidP="00D46D90">
            <w:pPr>
              <w:pStyle w:val="ad"/>
              <w:shd w:val="clear" w:color="auto" w:fill="auto"/>
              <w:ind w:firstLine="0"/>
              <w:jc w:val="center"/>
            </w:pPr>
            <w:r>
              <w:t>6</w:t>
            </w:r>
          </w:p>
        </w:tc>
      </w:tr>
      <w:tr w:rsidR="00CD54F2" w:rsidTr="00D46D90">
        <w:trPr>
          <w:trHeight w:hRule="exact" w:val="288"/>
          <w:jc w:val="center"/>
        </w:trPr>
        <w:tc>
          <w:tcPr>
            <w:tcW w:w="42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54F2" w:rsidRDefault="00CD54F2" w:rsidP="00D46D90">
            <w:pPr>
              <w:pStyle w:val="ad"/>
              <w:shd w:val="clear" w:color="auto" w:fill="auto"/>
              <w:ind w:firstLine="0"/>
              <w:jc w:val="left"/>
            </w:pPr>
            <w:r>
              <w:t>ИК температуры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D54F2" w:rsidRDefault="00CD54F2" w:rsidP="00D46D90">
            <w:pPr>
              <w:pStyle w:val="ad"/>
              <w:shd w:val="clear" w:color="auto" w:fill="auto"/>
              <w:ind w:firstLine="0"/>
              <w:jc w:val="center"/>
            </w:pPr>
            <w:r>
              <w:t>2</w:t>
            </w:r>
          </w:p>
        </w:tc>
      </w:tr>
      <w:tr w:rsidR="00CD54F2" w:rsidTr="00D46D90">
        <w:trPr>
          <w:trHeight w:hRule="exact" w:val="293"/>
          <w:jc w:val="center"/>
        </w:trPr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D54F2" w:rsidRDefault="00CD54F2" w:rsidP="00D46D90">
            <w:pPr>
              <w:pStyle w:val="ad"/>
              <w:shd w:val="clear" w:color="auto" w:fill="auto"/>
              <w:ind w:firstLine="0"/>
              <w:jc w:val="left"/>
            </w:pPr>
            <w:r>
              <w:t>ИК нормализованных сигналов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D54F2" w:rsidRDefault="00CD54F2" w:rsidP="00D46D90">
            <w:pPr>
              <w:pStyle w:val="ad"/>
              <w:shd w:val="clear" w:color="auto" w:fill="auto"/>
              <w:ind w:firstLine="0"/>
              <w:jc w:val="center"/>
            </w:pPr>
            <w:r>
              <w:t>2</w:t>
            </w:r>
          </w:p>
        </w:tc>
      </w:tr>
    </w:tbl>
    <w:p w:rsidR="00CD54F2" w:rsidRDefault="00CD54F2" w:rsidP="00CD54F2">
      <w:pPr>
        <w:ind w:firstLine="0"/>
        <w:jc w:val="center"/>
        <w:rPr>
          <w:b/>
          <w:sz w:val="24"/>
          <w:szCs w:val="24"/>
        </w:rPr>
      </w:pPr>
    </w:p>
    <w:p w:rsidR="00CD54F2" w:rsidRDefault="00CD54F2" w:rsidP="00CD54F2">
      <w:pPr>
        <w:pStyle w:val="13"/>
        <w:keepNext/>
        <w:keepLines/>
        <w:numPr>
          <w:ilvl w:val="0"/>
          <w:numId w:val="10"/>
        </w:numPr>
        <w:shd w:val="clear" w:color="auto" w:fill="auto"/>
        <w:tabs>
          <w:tab w:val="left" w:pos="360"/>
        </w:tabs>
      </w:pPr>
      <w:bookmarkStart w:id="2" w:name="bookmark3"/>
      <w:r>
        <w:t>Основные параметры</w:t>
      </w:r>
      <w:bookmarkEnd w:id="2"/>
    </w:p>
    <w:p w:rsidR="00CD54F2" w:rsidRDefault="00CD54F2" w:rsidP="00CD54F2">
      <w:pPr>
        <w:pStyle w:val="11"/>
        <w:numPr>
          <w:ilvl w:val="1"/>
          <w:numId w:val="10"/>
        </w:numPr>
        <w:shd w:val="clear" w:color="auto" w:fill="auto"/>
        <w:tabs>
          <w:tab w:val="left" w:pos="1432"/>
        </w:tabs>
        <w:ind w:left="300" w:right="200" w:firstLine="420"/>
      </w:pPr>
      <w:r>
        <w:t>Система должна обеспечивать измерение основных параметров температурного расширения турбоагрегатов в диапазонах и условиях (для первичных преобразователей (ПП) физических величин), указанных в таблице 2.</w:t>
      </w:r>
    </w:p>
    <w:p w:rsidR="00CD54F2" w:rsidRDefault="00CD54F2" w:rsidP="00CD54F2">
      <w:pPr>
        <w:pStyle w:val="ab"/>
        <w:shd w:val="clear" w:color="auto" w:fill="auto"/>
        <w:ind w:left="1224"/>
        <w:jc w:val="right"/>
      </w:pPr>
      <w:r>
        <w:t>Таблица 2.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38"/>
        <w:gridCol w:w="3826"/>
        <w:gridCol w:w="1843"/>
        <w:gridCol w:w="1843"/>
        <w:gridCol w:w="1714"/>
      </w:tblGrid>
      <w:tr w:rsidR="00CD54F2" w:rsidTr="00D46D90">
        <w:trPr>
          <w:trHeight w:hRule="exact" w:val="571"/>
          <w:jc w:val="center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D54F2" w:rsidRDefault="00CD54F2" w:rsidP="00D46D90">
            <w:pPr>
              <w:pStyle w:val="ad"/>
              <w:shd w:val="clear" w:color="auto" w:fill="auto"/>
              <w:ind w:firstLine="0"/>
              <w:jc w:val="center"/>
            </w:pPr>
            <w:r>
              <w:t>№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54F2" w:rsidRDefault="00CD54F2" w:rsidP="00D46D90">
            <w:pPr>
              <w:pStyle w:val="ad"/>
              <w:shd w:val="clear" w:color="auto" w:fill="auto"/>
              <w:ind w:firstLine="0"/>
              <w:jc w:val="center"/>
            </w:pPr>
            <w:r>
              <w:t>Измеряемая величина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54F2" w:rsidRDefault="00CD54F2" w:rsidP="00D46D90">
            <w:pPr>
              <w:pStyle w:val="ad"/>
              <w:shd w:val="clear" w:color="auto" w:fill="auto"/>
              <w:ind w:right="60" w:firstLine="0"/>
              <w:jc w:val="center"/>
            </w:pPr>
            <w:r>
              <w:t>Диапазон</w:t>
            </w:r>
          </w:p>
          <w:p w:rsidR="00CD54F2" w:rsidRDefault="00CD54F2" w:rsidP="00D46D90">
            <w:pPr>
              <w:pStyle w:val="ad"/>
              <w:shd w:val="clear" w:color="auto" w:fill="auto"/>
              <w:ind w:right="60" w:firstLine="0"/>
              <w:jc w:val="center"/>
            </w:pPr>
            <w:r>
              <w:t>измерения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54F2" w:rsidRDefault="00CD54F2" w:rsidP="00D46D90">
            <w:pPr>
              <w:pStyle w:val="ad"/>
              <w:shd w:val="clear" w:color="auto" w:fill="auto"/>
              <w:ind w:right="60" w:firstLine="0"/>
              <w:jc w:val="center"/>
            </w:pPr>
            <w:r>
              <w:t>Дискретность</w:t>
            </w:r>
          </w:p>
          <w:p w:rsidR="00CD54F2" w:rsidRDefault="00CD54F2" w:rsidP="00D46D90">
            <w:pPr>
              <w:pStyle w:val="ad"/>
              <w:shd w:val="clear" w:color="auto" w:fill="auto"/>
              <w:ind w:right="60" w:firstLine="0"/>
              <w:jc w:val="center"/>
            </w:pPr>
            <w:r>
              <w:t>измерения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D54F2" w:rsidRDefault="00CD54F2" w:rsidP="00D46D90">
            <w:pPr>
              <w:pStyle w:val="ad"/>
              <w:shd w:val="clear" w:color="auto" w:fill="auto"/>
              <w:ind w:right="60" w:firstLine="0"/>
              <w:jc w:val="center"/>
            </w:pPr>
            <w:r>
              <w:t>Температура</w:t>
            </w:r>
          </w:p>
          <w:p w:rsidR="00CD54F2" w:rsidRDefault="00CD54F2" w:rsidP="00D46D90">
            <w:pPr>
              <w:pStyle w:val="ad"/>
              <w:shd w:val="clear" w:color="auto" w:fill="auto"/>
              <w:spacing w:line="233" w:lineRule="auto"/>
              <w:ind w:right="60" w:firstLine="0"/>
              <w:jc w:val="center"/>
            </w:pPr>
            <w:r>
              <w:t>ПП</w:t>
            </w:r>
          </w:p>
        </w:tc>
      </w:tr>
      <w:tr w:rsidR="00CD54F2" w:rsidTr="00D46D90">
        <w:trPr>
          <w:trHeight w:hRule="exact" w:val="835"/>
          <w:jc w:val="center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D54F2" w:rsidRDefault="00CD54F2" w:rsidP="00D46D90">
            <w:pPr>
              <w:pStyle w:val="ad"/>
              <w:shd w:val="clear" w:color="auto" w:fill="auto"/>
              <w:ind w:firstLine="0"/>
              <w:jc w:val="center"/>
            </w:pPr>
            <w:r>
              <w:t>1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54F2" w:rsidRDefault="00CD54F2" w:rsidP="00D46D90">
            <w:pPr>
              <w:pStyle w:val="ad"/>
              <w:shd w:val="clear" w:color="auto" w:fill="auto"/>
              <w:ind w:firstLine="0"/>
              <w:jc w:val="left"/>
            </w:pPr>
            <w:r>
              <w:t>Угол наклона корпуса</w:t>
            </w:r>
          </w:p>
          <w:p w:rsidR="00CD54F2" w:rsidRDefault="00CD54F2" w:rsidP="00D46D90">
            <w:pPr>
              <w:pStyle w:val="ad"/>
              <w:shd w:val="clear" w:color="auto" w:fill="auto"/>
              <w:ind w:firstLine="0"/>
              <w:jc w:val="left"/>
            </w:pPr>
            <w:r>
              <w:t>подшипника турбоагрегата либо</w:t>
            </w:r>
          </w:p>
          <w:p w:rsidR="00CD54F2" w:rsidRDefault="00CD54F2" w:rsidP="00D46D90">
            <w:pPr>
              <w:pStyle w:val="ad"/>
              <w:shd w:val="clear" w:color="auto" w:fill="auto"/>
              <w:ind w:firstLine="0"/>
              <w:jc w:val="left"/>
            </w:pPr>
            <w:r>
              <w:t>ригеля фундамента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D54F2" w:rsidRDefault="00CD54F2" w:rsidP="00D46D90">
            <w:pPr>
              <w:pStyle w:val="ad"/>
              <w:shd w:val="clear" w:color="auto" w:fill="auto"/>
              <w:ind w:right="60" w:firstLine="0"/>
              <w:jc w:val="center"/>
            </w:pPr>
            <w:r>
              <w:t>± 2.5 мм/м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D54F2" w:rsidRDefault="00CD54F2" w:rsidP="00D46D90">
            <w:pPr>
              <w:pStyle w:val="ad"/>
              <w:shd w:val="clear" w:color="auto" w:fill="auto"/>
              <w:ind w:firstLine="0"/>
              <w:jc w:val="center"/>
            </w:pPr>
            <w:r>
              <w:t>0,01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D54F2" w:rsidRDefault="00CD54F2" w:rsidP="00D46D90">
            <w:pPr>
              <w:pStyle w:val="ad"/>
              <w:shd w:val="clear" w:color="auto" w:fill="auto"/>
              <w:ind w:right="80" w:firstLine="0"/>
              <w:jc w:val="center"/>
            </w:pPr>
            <w:r>
              <w:t>15-100 °С</w:t>
            </w:r>
          </w:p>
        </w:tc>
      </w:tr>
      <w:tr w:rsidR="00CD54F2" w:rsidTr="00D46D90">
        <w:trPr>
          <w:trHeight w:hRule="exact" w:val="566"/>
          <w:jc w:val="center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D54F2" w:rsidRDefault="00CD54F2" w:rsidP="00D46D90">
            <w:pPr>
              <w:pStyle w:val="ad"/>
              <w:shd w:val="clear" w:color="auto" w:fill="auto"/>
              <w:ind w:firstLine="0"/>
              <w:jc w:val="center"/>
            </w:pPr>
            <w:r>
              <w:t>2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54F2" w:rsidRDefault="00CD54F2" w:rsidP="00D46D90">
            <w:pPr>
              <w:pStyle w:val="ad"/>
              <w:shd w:val="clear" w:color="auto" w:fill="auto"/>
              <w:ind w:firstLine="0"/>
              <w:jc w:val="left"/>
            </w:pPr>
            <w:r>
              <w:t>Абсолютное перемещение корпуса подшипника турбоагрегата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54F2" w:rsidRDefault="00CD54F2" w:rsidP="00D46D90">
            <w:pPr>
              <w:pStyle w:val="ad"/>
              <w:shd w:val="clear" w:color="auto" w:fill="auto"/>
              <w:ind w:right="60" w:firstLine="0"/>
              <w:jc w:val="center"/>
            </w:pPr>
            <w:r>
              <w:t>± 25</w:t>
            </w:r>
          </w:p>
          <w:p w:rsidR="00CD54F2" w:rsidRDefault="00CD54F2" w:rsidP="00D46D90">
            <w:pPr>
              <w:pStyle w:val="ad"/>
              <w:shd w:val="clear" w:color="auto" w:fill="auto"/>
              <w:ind w:right="60" w:firstLine="0"/>
              <w:jc w:val="center"/>
            </w:pPr>
            <w:r>
              <w:t>(0-50) мм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D54F2" w:rsidRDefault="00CD54F2" w:rsidP="00D46D90">
            <w:pPr>
              <w:pStyle w:val="ad"/>
              <w:shd w:val="clear" w:color="auto" w:fill="auto"/>
              <w:ind w:firstLine="0"/>
              <w:jc w:val="center"/>
            </w:pPr>
            <w:r>
              <w:t>0,1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D54F2" w:rsidRDefault="00CD54F2" w:rsidP="00D46D90">
            <w:pPr>
              <w:pStyle w:val="ad"/>
              <w:shd w:val="clear" w:color="auto" w:fill="auto"/>
              <w:ind w:right="80" w:firstLine="0"/>
              <w:jc w:val="center"/>
            </w:pPr>
            <w:r>
              <w:t>15-100 °С</w:t>
            </w:r>
          </w:p>
        </w:tc>
      </w:tr>
      <w:tr w:rsidR="00CD54F2" w:rsidTr="00D46D90">
        <w:trPr>
          <w:trHeight w:hRule="exact" w:val="557"/>
          <w:jc w:val="center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D54F2" w:rsidRDefault="00CD54F2" w:rsidP="00D46D90">
            <w:pPr>
              <w:pStyle w:val="ad"/>
              <w:shd w:val="clear" w:color="auto" w:fill="auto"/>
              <w:ind w:firstLine="0"/>
              <w:jc w:val="center"/>
            </w:pPr>
            <w:r>
              <w:t>3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54F2" w:rsidRDefault="00CD54F2" w:rsidP="00D46D90">
            <w:pPr>
              <w:pStyle w:val="ad"/>
              <w:shd w:val="clear" w:color="auto" w:fill="auto"/>
              <w:ind w:firstLine="0"/>
              <w:jc w:val="left"/>
            </w:pPr>
            <w:r>
              <w:t>Перемещение лап цилиндра в поперечных шпонках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D54F2" w:rsidRDefault="00CD54F2" w:rsidP="00D46D90">
            <w:pPr>
              <w:pStyle w:val="ad"/>
              <w:shd w:val="clear" w:color="auto" w:fill="auto"/>
              <w:ind w:right="60" w:firstLine="0"/>
              <w:jc w:val="center"/>
            </w:pPr>
            <w:r>
              <w:t>± 2.5мм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D54F2" w:rsidRDefault="00CD54F2" w:rsidP="00D46D90">
            <w:pPr>
              <w:pStyle w:val="ad"/>
              <w:shd w:val="clear" w:color="auto" w:fill="auto"/>
              <w:ind w:firstLine="0"/>
              <w:jc w:val="center"/>
            </w:pPr>
            <w:r>
              <w:t>0,01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D54F2" w:rsidRDefault="00CD54F2" w:rsidP="00D46D90">
            <w:pPr>
              <w:pStyle w:val="ad"/>
              <w:shd w:val="clear" w:color="auto" w:fill="auto"/>
              <w:ind w:right="80" w:firstLine="0"/>
              <w:jc w:val="center"/>
            </w:pPr>
            <w:r>
              <w:t>15-250 °С</w:t>
            </w:r>
          </w:p>
        </w:tc>
      </w:tr>
      <w:tr w:rsidR="00CD54F2" w:rsidTr="00D46D90">
        <w:trPr>
          <w:trHeight w:hRule="exact" w:val="288"/>
          <w:jc w:val="center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54F2" w:rsidRDefault="00CD54F2" w:rsidP="00D46D90">
            <w:pPr>
              <w:pStyle w:val="ad"/>
              <w:shd w:val="clear" w:color="auto" w:fill="auto"/>
              <w:ind w:firstLine="0"/>
              <w:jc w:val="center"/>
            </w:pPr>
            <w:r>
              <w:t>4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54F2" w:rsidRDefault="00CD54F2" w:rsidP="00D46D90">
            <w:pPr>
              <w:pStyle w:val="ad"/>
              <w:shd w:val="clear" w:color="auto" w:fill="auto"/>
              <w:ind w:firstLine="0"/>
              <w:jc w:val="left"/>
            </w:pPr>
            <w:r>
              <w:t>Температура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54F2" w:rsidRDefault="00CD54F2" w:rsidP="00D46D90">
            <w:pPr>
              <w:pStyle w:val="ad"/>
              <w:shd w:val="clear" w:color="auto" w:fill="auto"/>
              <w:ind w:right="60" w:firstLine="0"/>
              <w:jc w:val="center"/>
            </w:pPr>
            <w:r>
              <w:t>0-600 °С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54F2" w:rsidRDefault="00CD54F2" w:rsidP="00D46D90">
            <w:pPr>
              <w:pStyle w:val="ad"/>
              <w:shd w:val="clear" w:color="auto" w:fill="auto"/>
              <w:ind w:right="60" w:firstLine="0"/>
              <w:jc w:val="center"/>
            </w:pPr>
            <w:r>
              <w:t>1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D54F2" w:rsidRDefault="00CD54F2" w:rsidP="00D46D90">
            <w:pPr>
              <w:pStyle w:val="ad"/>
              <w:shd w:val="clear" w:color="auto" w:fill="auto"/>
              <w:ind w:firstLine="0"/>
              <w:jc w:val="center"/>
            </w:pPr>
            <w:r>
              <w:t>0-600 °С</w:t>
            </w:r>
          </w:p>
        </w:tc>
      </w:tr>
      <w:tr w:rsidR="00CD54F2" w:rsidTr="00D46D90">
        <w:trPr>
          <w:trHeight w:hRule="exact" w:val="293"/>
          <w:jc w:val="center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D54F2" w:rsidRDefault="00CD54F2" w:rsidP="00D46D90">
            <w:pPr>
              <w:pStyle w:val="ad"/>
              <w:shd w:val="clear" w:color="auto" w:fill="auto"/>
              <w:ind w:firstLine="0"/>
              <w:jc w:val="center"/>
            </w:pPr>
            <w:r>
              <w:t>5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D54F2" w:rsidRDefault="00CD54F2" w:rsidP="00D46D90">
            <w:pPr>
              <w:pStyle w:val="ad"/>
              <w:shd w:val="clear" w:color="auto" w:fill="auto"/>
              <w:ind w:firstLine="0"/>
              <w:jc w:val="left"/>
            </w:pPr>
            <w:r>
              <w:t>Нормализованный сигнал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D54F2" w:rsidRDefault="00CD54F2" w:rsidP="00D46D90">
            <w:pPr>
              <w:pStyle w:val="ad"/>
              <w:shd w:val="clear" w:color="auto" w:fill="auto"/>
              <w:ind w:right="60" w:firstLine="0"/>
              <w:jc w:val="center"/>
            </w:pPr>
            <w:r>
              <w:t>4-20 мА/± 10 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D54F2" w:rsidRDefault="00CD54F2" w:rsidP="00D46D90">
            <w:pPr>
              <w:pStyle w:val="ad"/>
              <w:shd w:val="clear" w:color="auto" w:fill="auto"/>
              <w:ind w:firstLine="0"/>
              <w:jc w:val="center"/>
            </w:pPr>
            <w:r>
              <w:t>0,1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D54F2" w:rsidRDefault="00CD54F2" w:rsidP="00D46D90">
            <w:pPr>
              <w:pStyle w:val="ad"/>
              <w:shd w:val="clear" w:color="auto" w:fill="auto"/>
              <w:ind w:firstLine="0"/>
              <w:jc w:val="center"/>
            </w:pPr>
            <w:r>
              <w:t>15-80 °С</w:t>
            </w:r>
          </w:p>
        </w:tc>
      </w:tr>
    </w:tbl>
    <w:p w:rsidR="00CD54F2" w:rsidRDefault="00CD54F2" w:rsidP="00CD54F2">
      <w:pPr>
        <w:spacing w:after="246" w:line="14" w:lineRule="exact"/>
      </w:pPr>
    </w:p>
    <w:p w:rsidR="00CD54F2" w:rsidRDefault="00CD54F2" w:rsidP="00CD54F2">
      <w:pPr>
        <w:pStyle w:val="11"/>
        <w:numPr>
          <w:ilvl w:val="1"/>
          <w:numId w:val="10"/>
        </w:numPr>
        <w:shd w:val="clear" w:color="auto" w:fill="auto"/>
        <w:tabs>
          <w:tab w:val="left" w:pos="1432"/>
        </w:tabs>
        <w:spacing w:after="260"/>
        <w:ind w:left="300" w:right="200" w:firstLine="420"/>
      </w:pPr>
      <w:r>
        <w:t>Предел допускаемой основной погрешности (ПДОП) не должен превышать значений, указанных в таблице 3 для каждого типа измерительного канала</w:t>
      </w:r>
    </w:p>
    <w:p w:rsidR="00CD54F2" w:rsidRDefault="00CD54F2" w:rsidP="00CD54F2">
      <w:pPr>
        <w:pStyle w:val="ab"/>
        <w:shd w:val="clear" w:color="auto" w:fill="auto"/>
        <w:ind w:left="682"/>
      </w:pPr>
      <w:r>
        <w:t>Таблица 3.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47"/>
        <w:gridCol w:w="5237"/>
        <w:gridCol w:w="2035"/>
      </w:tblGrid>
      <w:tr w:rsidR="00CD54F2" w:rsidTr="00D46D90">
        <w:trPr>
          <w:trHeight w:hRule="exact" w:val="571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54F2" w:rsidRDefault="00CD54F2" w:rsidP="00D46D90">
            <w:pPr>
              <w:pStyle w:val="ad"/>
              <w:shd w:val="clear" w:color="auto" w:fill="auto"/>
              <w:ind w:firstLine="0"/>
              <w:jc w:val="center"/>
            </w:pPr>
            <w:r>
              <w:t>№</w:t>
            </w:r>
          </w:p>
          <w:p w:rsidR="00CD54F2" w:rsidRDefault="00CD54F2" w:rsidP="00D46D90">
            <w:pPr>
              <w:pStyle w:val="ad"/>
              <w:shd w:val="clear" w:color="auto" w:fill="auto"/>
              <w:ind w:firstLine="140"/>
              <w:jc w:val="left"/>
            </w:pPr>
            <w:r>
              <w:t>п/п</w:t>
            </w:r>
          </w:p>
        </w:tc>
        <w:tc>
          <w:tcPr>
            <w:tcW w:w="52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54F2" w:rsidRDefault="00CD54F2" w:rsidP="00D46D90">
            <w:pPr>
              <w:pStyle w:val="ad"/>
              <w:shd w:val="clear" w:color="auto" w:fill="auto"/>
              <w:ind w:firstLine="0"/>
              <w:jc w:val="center"/>
            </w:pPr>
            <w:r>
              <w:t>Тип измерительного канала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D54F2" w:rsidRDefault="00CD54F2" w:rsidP="00D46D90">
            <w:pPr>
              <w:pStyle w:val="ad"/>
              <w:shd w:val="clear" w:color="auto" w:fill="auto"/>
              <w:ind w:firstLine="0"/>
              <w:jc w:val="center"/>
            </w:pPr>
            <w:r>
              <w:t>Значение ПДОП</w:t>
            </w:r>
          </w:p>
        </w:tc>
      </w:tr>
      <w:tr w:rsidR="00CD54F2" w:rsidTr="00D46D90">
        <w:trPr>
          <w:trHeight w:hRule="exact" w:val="283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54F2" w:rsidRDefault="00CD54F2" w:rsidP="00D46D90">
            <w:pPr>
              <w:pStyle w:val="ad"/>
              <w:shd w:val="clear" w:color="auto" w:fill="auto"/>
              <w:ind w:firstLine="0"/>
              <w:jc w:val="center"/>
            </w:pPr>
            <w:r>
              <w:t>1</w:t>
            </w:r>
          </w:p>
        </w:tc>
        <w:tc>
          <w:tcPr>
            <w:tcW w:w="52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54F2" w:rsidRDefault="00CD54F2" w:rsidP="00D46D90">
            <w:pPr>
              <w:pStyle w:val="ad"/>
              <w:shd w:val="clear" w:color="auto" w:fill="auto"/>
              <w:ind w:firstLine="0"/>
              <w:jc w:val="left"/>
            </w:pPr>
            <w:r>
              <w:t>Канал измерения наклона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D54F2" w:rsidRDefault="00CD54F2" w:rsidP="00D46D90">
            <w:pPr>
              <w:pStyle w:val="ad"/>
              <w:shd w:val="clear" w:color="auto" w:fill="auto"/>
              <w:ind w:firstLine="0"/>
              <w:jc w:val="center"/>
            </w:pPr>
            <w:r>
              <w:t>± 4%</w:t>
            </w:r>
          </w:p>
        </w:tc>
      </w:tr>
      <w:tr w:rsidR="00CD54F2" w:rsidTr="00D46D90">
        <w:trPr>
          <w:trHeight w:hRule="exact" w:val="283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54F2" w:rsidRDefault="00CD54F2" w:rsidP="00D46D90">
            <w:pPr>
              <w:pStyle w:val="ad"/>
              <w:shd w:val="clear" w:color="auto" w:fill="auto"/>
              <w:ind w:firstLine="0"/>
              <w:jc w:val="center"/>
            </w:pPr>
            <w:r>
              <w:t>2</w:t>
            </w:r>
          </w:p>
        </w:tc>
        <w:tc>
          <w:tcPr>
            <w:tcW w:w="52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54F2" w:rsidRDefault="00CD54F2" w:rsidP="00D46D90">
            <w:pPr>
              <w:pStyle w:val="ad"/>
              <w:shd w:val="clear" w:color="auto" w:fill="auto"/>
              <w:ind w:firstLine="0"/>
              <w:jc w:val="left"/>
            </w:pPr>
            <w:r>
              <w:t>Канал измерения абсолютного перемещения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D54F2" w:rsidRDefault="00CD54F2" w:rsidP="00D46D90">
            <w:pPr>
              <w:pStyle w:val="ad"/>
              <w:shd w:val="clear" w:color="auto" w:fill="auto"/>
              <w:ind w:firstLine="0"/>
              <w:jc w:val="center"/>
            </w:pPr>
            <w:r>
              <w:t>± 2%</w:t>
            </w:r>
          </w:p>
        </w:tc>
      </w:tr>
      <w:tr w:rsidR="00CD54F2" w:rsidTr="00D46D90">
        <w:trPr>
          <w:trHeight w:hRule="exact" w:val="288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54F2" w:rsidRDefault="00CD54F2" w:rsidP="00D46D90">
            <w:pPr>
              <w:pStyle w:val="ad"/>
              <w:shd w:val="clear" w:color="auto" w:fill="auto"/>
              <w:ind w:firstLine="0"/>
              <w:jc w:val="center"/>
            </w:pPr>
            <w:r>
              <w:t>3</w:t>
            </w:r>
          </w:p>
        </w:tc>
        <w:tc>
          <w:tcPr>
            <w:tcW w:w="52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54F2" w:rsidRDefault="00CD54F2" w:rsidP="00D46D90">
            <w:pPr>
              <w:pStyle w:val="ad"/>
              <w:shd w:val="clear" w:color="auto" w:fill="auto"/>
              <w:ind w:firstLine="0"/>
              <w:jc w:val="left"/>
            </w:pPr>
            <w:r>
              <w:t>Канал измерения поперечного расширения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D54F2" w:rsidRDefault="00CD54F2" w:rsidP="00D46D90">
            <w:pPr>
              <w:pStyle w:val="ad"/>
              <w:shd w:val="clear" w:color="auto" w:fill="auto"/>
              <w:ind w:firstLine="0"/>
              <w:jc w:val="center"/>
            </w:pPr>
            <w:r>
              <w:t>± 2%</w:t>
            </w:r>
          </w:p>
        </w:tc>
      </w:tr>
      <w:tr w:rsidR="00CD54F2" w:rsidTr="00D46D90">
        <w:trPr>
          <w:trHeight w:hRule="exact" w:val="283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54F2" w:rsidRDefault="00CD54F2" w:rsidP="00D46D90">
            <w:pPr>
              <w:pStyle w:val="ad"/>
              <w:shd w:val="clear" w:color="auto" w:fill="auto"/>
              <w:ind w:firstLine="0"/>
              <w:jc w:val="center"/>
            </w:pPr>
            <w:r>
              <w:t>4</w:t>
            </w:r>
          </w:p>
        </w:tc>
        <w:tc>
          <w:tcPr>
            <w:tcW w:w="52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54F2" w:rsidRDefault="00CD54F2" w:rsidP="00D46D90">
            <w:pPr>
              <w:pStyle w:val="ad"/>
              <w:shd w:val="clear" w:color="auto" w:fill="auto"/>
              <w:ind w:firstLine="0"/>
              <w:jc w:val="left"/>
            </w:pPr>
            <w:r>
              <w:t>Канал измерения температуры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D54F2" w:rsidRDefault="00CD54F2" w:rsidP="00D46D90">
            <w:pPr>
              <w:pStyle w:val="ad"/>
              <w:shd w:val="clear" w:color="auto" w:fill="auto"/>
              <w:ind w:firstLine="0"/>
              <w:jc w:val="center"/>
            </w:pPr>
            <w:r>
              <w:t>±1%</w:t>
            </w:r>
          </w:p>
        </w:tc>
      </w:tr>
      <w:tr w:rsidR="00CD54F2" w:rsidTr="00D46D90">
        <w:trPr>
          <w:trHeight w:hRule="exact" w:val="302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D54F2" w:rsidRDefault="00CD54F2" w:rsidP="00D46D90">
            <w:pPr>
              <w:pStyle w:val="ad"/>
              <w:shd w:val="clear" w:color="auto" w:fill="auto"/>
              <w:ind w:firstLine="0"/>
              <w:jc w:val="center"/>
            </w:pPr>
            <w:r>
              <w:t>5</w:t>
            </w:r>
          </w:p>
        </w:tc>
        <w:tc>
          <w:tcPr>
            <w:tcW w:w="5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D54F2" w:rsidRDefault="00CD54F2" w:rsidP="00D46D90">
            <w:pPr>
              <w:pStyle w:val="ad"/>
              <w:shd w:val="clear" w:color="auto" w:fill="auto"/>
              <w:ind w:firstLine="0"/>
              <w:jc w:val="left"/>
            </w:pPr>
            <w:r>
              <w:t>Канал измерения нормализованных сигналов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D54F2" w:rsidRDefault="00CD54F2" w:rsidP="00D46D90">
            <w:pPr>
              <w:pStyle w:val="ad"/>
              <w:shd w:val="clear" w:color="auto" w:fill="auto"/>
              <w:ind w:firstLine="0"/>
              <w:jc w:val="center"/>
            </w:pPr>
            <w:r>
              <w:t>±1%</w:t>
            </w:r>
          </w:p>
        </w:tc>
      </w:tr>
    </w:tbl>
    <w:p w:rsidR="00CD54F2" w:rsidRDefault="00CD54F2" w:rsidP="00CD54F2">
      <w:pPr>
        <w:spacing w:after="246" w:line="14" w:lineRule="exact"/>
      </w:pPr>
    </w:p>
    <w:p w:rsidR="00CD54F2" w:rsidRDefault="00CD54F2" w:rsidP="00CD54F2">
      <w:pPr>
        <w:spacing w:after="246" w:line="14" w:lineRule="exact"/>
      </w:pPr>
    </w:p>
    <w:p w:rsidR="00CD54F2" w:rsidRDefault="00CD54F2" w:rsidP="00CD54F2">
      <w:pPr>
        <w:pStyle w:val="11"/>
        <w:numPr>
          <w:ilvl w:val="1"/>
          <w:numId w:val="10"/>
        </w:numPr>
        <w:shd w:val="clear" w:color="auto" w:fill="auto"/>
        <w:tabs>
          <w:tab w:val="left" w:pos="1432"/>
        </w:tabs>
        <w:ind w:left="300" w:firstLine="420"/>
      </w:pPr>
      <w:r w:rsidRPr="007732A2">
        <w:lastRenderedPageBreak/>
        <w:t>Упакованная Система должна размещаться не более чем в двух ящиках, габаритные размеры каждого из которых не должны превышать 500х300х300 мм.</w:t>
      </w:r>
    </w:p>
    <w:p w:rsidR="00CD54F2" w:rsidRDefault="00CD54F2" w:rsidP="00CD54F2">
      <w:pPr>
        <w:pStyle w:val="11"/>
        <w:numPr>
          <w:ilvl w:val="1"/>
          <w:numId w:val="10"/>
        </w:numPr>
        <w:shd w:val="clear" w:color="auto" w:fill="auto"/>
        <w:tabs>
          <w:tab w:val="left" w:pos="1432"/>
        </w:tabs>
        <w:spacing w:after="260"/>
        <w:ind w:left="300" w:firstLine="420"/>
      </w:pPr>
      <w:r>
        <w:t>Масса Системы не должна превышать 50 кг.</w:t>
      </w:r>
    </w:p>
    <w:p w:rsidR="00CD54F2" w:rsidRDefault="00CD54F2" w:rsidP="00CD54F2">
      <w:pPr>
        <w:pStyle w:val="13"/>
        <w:keepNext/>
        <w:keepLines/>
        <w:numPr>
          <w:ilvl w:val="0"/>
          <w:numId w:val="10"/>
        </w:numPr>
        <w:shd w:val="clear" w:color="auto" w:fill="auto"/>
        <w:tabs>
          <w:tab w:val="left" w:pos="360"/>
        </w:tabs>
      </w:pPr>
      <w:bookmarkStart w:id="3" w:name="bookmark4"/>
      <w:r>
        <w:t>Требования к функциональным возможностям.</w:t>
      </w:r>
      <w:bookmarkEnd w:id="3"/>
    </w:p>
    <w:p w:rsidR="00CD54F2" w:rsidRDefault="00CD54F2" w:rsidP="00CD54F2">
      <w:pPr>
        <w:pStyle w:val="11"/>
        <w:numPr>
          <w:ilvl w:val="1"/>
          <w:numId w:val="10"/>
        </w:numPr>
        <w:shd w:val="clear" w:color="auto" w:fill="auto"/>
        <w:tabs>
          <w:tab w:val="left" w:pos="1432"/>
        </w:tabs>
        <w:ind w:left="300" w:right="200" w:firstLine="420"/>
      </w:pPr>
      <w:r>
        <w:t>Система должна обеспечивать регистрацию измеряемых параметров с интервалом не более 60 секунд.</w:t>
      </w:r>
    </w:p>
    <w:p w:rsidR="00CD54F2" w:rsidRDefault="00CD54F2" w:rsidP="00CD54F2">
      <w:pPr>
        <w:pStyle w:val="11"/>
        <w:numPr>
          <w:ilvl w:val="1"/>
          <w:numId w:val="10"/>
        </w:numPr>
        <w:shd w:val="clear" w:color="auto" w:fill="auto"/>
        <w:tabs>
          <w:tab w:val="left" w:pos="1408"/>
        </w:tabs>
        <w:ind w:left="280" w:firstLine="440"/>
      </w:pPr>
      <w:r>
        <w:t>Система должна обеспечивать сбор и накопление измерительной информации в объеме не менее 10000 замеров по каждому измеряемому параметру.</w:t>
      </w:r>
    </w:p>
    <w:p w:rsidR="00CD54F2" w:rsidRDefault="00CD54F2" w:rsidP="00CD54F2">
      <w:pPr>
        <w:pStyle w:val="11"/>
        <w:numPr>
          <w:ilvl w:val="1"/>
          <w:numId w:val="10"/>
        </w:numPr>
        <w:shd w:val="clear" w:color="auto" w:fill="auto"/>
        <w:tabs>
          <w:tab w:val="left" w:pos="1408"/>
        </w:tabs>
        <w:ind w:left="280" w:firstLine="440"/>
      </w:pPr>
      <w:r>
        <w:t>Система должна обеспечивать неограниченное время сохранения накопленной информации при отключенных источниках питания.</w:t>
      </w:r>
    </w:p>
    <w:p w:rsidR="00CD54F2" w:rsidRDefault="00CD54F2" w:rsidP="00CD54F2">
      <w:pPr>
        <w:pStyle w:val="11"/>
        <w:numPr>
          <w:ilvl w:val="1"/>
          <w:numId w:val="10"/>
        </w:numPr>
        <w:shd w:val="clear" w:color="auto" w:fill="auto"/>
        <w:tabs>
          <w:tab w:val="left" w:pos="1408"/>
        </w:tabs>
        <w:ind w:left="280" w:firstLine="440"/>
      </w:pPr>
      <w:r>
        <w:t>Логика функционирования Системы должна обеспечивать автоматическую идентификацию каждого измерительного канала в рамках одного комплекта.</w:t>
      </w:r>
    </w:p>
    <w:p w:rsidR="00CD54F2" w:rsidRDefault="00CD54F2" w:rsidP="00CD54F2">
      <w:pPr>
        <w:pStyle w:val="11"/>
        <w:numPr>
          <w:ilvl w:val="1"/>
          <w:numId w:val="10"/>
        </w:numPr>
        <w:shd w:val="clear" w:color="auto" w:fill="auto"/>
        <w:tabs>
          <w:tab w:val="left" w:pos="1408"/>
        </w:tabs>
        <w:ind w:left="280" w:firstLine="440"/>
      </w:pPr>
      <w:r>
        <w:t>После восстановления напряжения питания Система должна автоматически возвращаться в тот режим работы, который был установлен до момента снятия (прерывания) напряжения питания с сохранением всех ранее установленных параметров работы.</w:t>
      </w:r>
    </w:p>
    <w:p w:rsidR="00CD54F2" w:rsidRDefault="00CD54F2" w:rsidP="00CD54F2">
      <w:pPr>
        <w:pStyle w:val="11"/>
        <w:numPr>
          <w:ilvl w:val="1"/>
          <w:numId w:val="10"/>
        </w:numPr>
        <w:shd w:val="clear" w:color="auto" w:fill="auto"/>
        <w:tabs>
          <w:tab w:val="left" w:pos="1408"/>
        </w:tabs>
        <w:ind w:left="280" w:firstLine="440"/>
      </w:pPr>
      <w:r>
        <w:t>Система должна обеспечивать возможность экспорта накопленной информации</w:t>
      </w:r>
    </w:p>
    <w:p w:rsidR="00CD54F2" w:rsidRDefault="00CD54F2" w:rsidP="00CD54F2">
      <w:pPr>
        <w:pStyle w:val="11"/>
        <w:shd w:val="clear" w:color="auto" w:fill="auto"/>
        <w:ind w:left="280" w:firstLine="20"/>
        <w:jc w:val="left"/>
      </w:pPr>
      <w:r>
        <w:t xml:space="preserve">на внешний стандартный </w:t>
      </w:r>
      <w:r>
        <w:rPr>
          <w:lang w:val="en-US"/>
        </w:rPr>
        <w:t>USB</w:t>
      </w:r>
      <w:r>
        <w:t>-накопитель в формате .txt или</w:t>
      </w:r>
      <w:r w:rsidRPr="007732A2">
        <w:t xml:space="preserve"> </w:t>
      </w:r>
      <w:r>
        <w:rPr>
          <w:lang w:val="en-US"/>
        </w:rPr>
        <w:t>csv</w:t>
      </w:r>
      <w:r>
        <w:t>.</w:t>
      </w:r>
    </w:p>
    <w:p w:rsidR="00CD54F2" w:rsidRDefault="00CD54F2" w:rsidP="00CD54F2">
      <w:pPr>
        <w:pStyle w:val="11"/>
        <w:numPr>
          <w:ilvl w:val="1"/>
          <w:numId w:val="10"/>
        </w:numPr>
        <w:shd w:val="clear" w:color="auto" w:fill="auto"/>
        <w:tabs>
          <w:tab w:val="left" w:pos="1408"/>
        </w:tabs>
        <w:ind w:left="280" w:firstLine="440"/>
      </w:pPr>
      <w:r>
        <w:t>Система должна обеспечивать фиксацию и сохранение времени регистрации измерительной информации с точностью до периода регистрации.</w:t>
      </w:r>
    </w:p>
    <w:p w:rsidR="00CD54F2" w:rsidRDefault="00CD54F2" w:rsidP="00CD54F2">
      <w:pPr>
        <w:pStyle w:val="11"/>
        <w:numPr>
          <w:ilvl w:val="1"/>
          <w:numId w:val="10"/>
        </w:numPr>
        <w:shd w:val="clear" w:color="auto" w:fill="auto"/>
        <w:tabs>
          <w:tab w:val="left" w:pos="1408"/>
        </w:tabs>
        <w:ind w:left="280" w:firstLine="440"/>
      </w:pPr>
      <w:r>
        <w:t>Блок управления Системы должен иметь возможность настройки включения/выключения записи, управление датой и временем, просмотра данных с каналов.</w:t>
      </w:r>
    </w:p>
    <w:p w:rsidR="00CD54F2" w:rsidRDefault="00CD54F2" w:rsidP="00CD54F2">
      <w:pPr>
        <w:pStyle w:val="11"/>
        <w:numPr>
          <w:ilvl w:val="1"/>
          <w:numId w:val="10"/>
        </w:numPr>
        <w:shd w:val="clear" w:color="auto" w:fill="auto"/>
        <w:tabs>
          <w:tab w:val="left" w:pos="1408"/>
        </w:tabs>
        <w:ind w:left="280" w:firstLine="440"/>
      </w:pPr>
      <w:r>
        <w:t>При заполнении внутренней памяти Системы, регистрация измерительной информации продолжаться. При этом самая «новая» информация должна записываться на место самой «старой».</w:t>
      </w:r>
    </w:p>
    <w:p w:rsidR="00CD54F2" w:rsidRDefault="00CD54F2" w:rsidP="00CD54F2">
      <w:pPr>
        <w:pStyle w:val="11"/>
        <w:numPr>
          <w:ilvl w:val="1"/>
          <w:numId w:val="10"/>
        </w:numPr>
        <w:shd w:val="clear" w:color="auto" w:fill="auto"/>
        <w:tabs>
          <w:tab w:val="left" w:pos="1408"/>
        </w:tabs>
        <w:ind w:left="280" w:firstLine="440"/>
      </w:pPr>
      <w:r>
        <w:t>Система должна допускать установку всех параметров работы без применения внешних устройств.</w:t>
      </w:r>
    </w:p>
    <w:p w:rsidR="00CD54F2" w:rsidRDefault="00CD54F2" w:rsidP="00CD54F2">
      <w:pPr>
        <w:pStyle w:val="11"/>
        <w:numPr>
          <w:ilvl w:val="1"/>
          <w:numId w:val="10"/>
        </w:numPr>
        <w:shd w:val="clear" w:color="auto" w:fill="auto"/>
        <w:tabs>
          <w:tab w:val="left" w:pos="1408"/>
        </w:tabs>
        <w:spacing w:after="260"/>
        <w:ind w:left="280" w:firstLine="440"/>
      </w:pPr>
      <w:r>
        <w:t>Логика установки параметров работы Системы не должна допускать случайного их изменения в процессе эксплуатации.</w:t>
      </w:r>
    </w:p>
    <w:p w:rsidR="00CD54F2" w:rsidRDefault="00CD54F2" w:rsidP="00CD54F2">
      <w:pPr>
        <w:pStyle w:val="13"/>
        <w:keepNext/>
        <w:keepLines/>
        <w:numPr>
          <w:ilvl w:val="0"/>
          <w:numId w:val="10"/>
        </w:numPr>
        <w:shd w:val="clear" w:color="auto" w:fill="auto"/>
        <w:tabs>
          <w:tab w:val="left" w:pos="360"/>
        </w:tabs>
      </w:pPr>
      <w:bookmarkStart w:id="4" w:name="bookmark5"/>
      <w:r>
        <w:t>Требования к системе питания</w:t>
      </w:r>
      <w:bookmarkEnd w:id="4"/>
    </w:p>
    <w:p w:rsidR="00CD54F2" w:rsidRDefault="00CD54F2" w:rsidP="00CD54F2">
      <w:pPr>
        <w:pStyle w:val="11"/>
        <w:numPr>
          <w:ilvl w:val="1"/>
          <w:numId w:val="10"/>
        </w:numPr>
        <w:shd w:val="clear" w:color="auto" w:fill="auto"/>
        <w:tabs>
          <w:tab w:val="left" w:pos="1408"/>
        </w:tabs>
        <w:ind w:left="280" w:firstLine="440"/>
      </w:pPr>
      <w:r>
        <w:t>Питание Системы должно осуществляться от первичной сети переменного тока напряжением 220 В, частотой 50 Гц.</w:t>
      </w:r>
    </w:p>
    <w:p w:rsidR="00CD54F2" w:rsidRDefault="00CD54F2" w:rsidP="00CD54F2">
      <w:pPr>
        <w:pStyle w:val="11"/>
        <w:numPr>
          <w:ilvl w:val="1"/>
          <w:numId w:val="10"/>
        </w:numPr>
        <w:shd w:val="clear" w:color="auto" w:fill="auto"/>
        <w:tabs>
          <w:tab w:val="left" w:pos="1408"/>
        </w:tabs>
        <w:ind w:left="280" w:firstLine="440"/>
      </w:pPr>
      <w:r>
        <w:t>Система должна быть устойчива к динамическим изменениям напряжения первичной сети электропитания со степенью жесткости 1 по ГОСТ Р 51317.4.11-99.</w:t>
      </w:r>
    </w:p>
    <w:p w:rsidR="00CD54F2" w:rsidRDefault="00CD54F2" w:rsidP="00CD54F2">
      <w:pPr>
        <w:pStyle w:val="11"/>
        <w:numPr>
          <w:ilvl w:val="1"/>
          <w:numId w:val="10"/>
        </w:numPr>
        <w:shd w:val="clear" w:color="auto" w:fill="auto"/>
        <w:tabs>
          <w:tab w:val="left" w:pos="1408"/>
        </w:tabs>
        <w:ind w:left="280" w:firstLine="440"/>
      </w:pPr>
      <w:r>
        <w:t xml:space="preserve">Дополнительно должна быть обеспечена возможность питания системы от сети переменного тока напряжением 12 </w:t>
      </w:r>
      <w:proofErr w:type="gramStart"/>
      <w:r>
        <w:t>В</w:t>
      </w:r>
      <w:proofErr w:type="gramEnd"/>
      <w:r>
        <w:t xml:space="preserve"> частотой 50 Гц, либо сети постоянного тока напряжением от 12 до 48 В.</w:t>
      </w:r>
    </w:p>
    <w:p w:rsidR="00CD54F2" w:rsidRDefault="00CD54F2" w:rsidP="00CD54F2">
      <w:pPr>
        <w:pStyle w:val="11"/>
        <w:numPr>
          <w:ilvl w:val="1"/>
          <w:numId w:val="10"/>
        </w:numPr>
        <w:shd w:val="clear" w:color="auto" w:fill="auto"/>
        <w:tabs>
          <w:tab w:val="left" w:pos="1408"/>
        </w:tabs>
        <w:ind w:left="280" w:firstLine="440"/>
      </w:pPr>
      <w:r>
        <w:t>Питание элементов системы, размещаемых непосредственно на турбоагрегате осуществляться стабилизированным напряжением постоянного тока величиной не более</w:t>
      </w:r>
    </w:p>
    <w:p w:rsidR="00CD54F2" w:rsidRDefault="00CD54F2" w:rsidP="00CD54F2">
      <w:pPr>
        <w:pStyle w:val="11"/>
        <w:shd w:val="clear" w:color="auto" w:fill="auto"/>
        <w:ind w:left="280" w:firstLine="20"/>
        <w:jc w:val="left"/>
      </w:pPr>
      <w:r>
        <w:t>24 В.</w:t>
      </w:r>
    </w:p>
    <w:p w:rsidR="00CD54F2" w:rsidRDefault="00CD54F2" w:rsidP="00CD54F2">
      <w:pPr>
        <w:pStyle w:val="11"/>
        <w:numPr>
          <w:ilvl w:val="1"/>
          <w:numId w:val="10"/>
        </w:numPr>
        <w:shd w:val="clear" w:color="auto" w:fill="auto"/>
        <w:tabs>
          <w:tab w:val="left" w:pos="1408"/>
        </w:tabs>
        <w:ind w:left="280" w:firstLine="440"/>
      </w:pPr>
      <w:r>
        <w:t xml:space="preserve">Общая электрическая мощность, потребляемая Системой от источника первичного питания не должна превышать </w:t>
      </w:r>
      <w:r w:rsidRPr="007732A2">
        <w:t>1 кВт</w:t>
      </w:r>
      <w:r>
        <w:t>.</w:t>
      </w:r>
    </w:p>
    <w:p w:rsidR="00CD54F2" w:rsidRDefault="00CD54F2" w:rsidP="00CD54F2">
      <w:pPr>
        <w:pStyle w:val="11"/>
        <w:numPr>
          <w:ilvl w:val="1"/>
          <w:numId w:val="10"/>
        </w:numPr>
        <w:shd w:val="clear" w:color="auto" w:fill="auto"/>
        <w:tabs>
          <w:tab w:val="left" w:pos="1408"/>
        </w:tabs>
        <w:spacing w:after="260"/>
        <w:ind w:left="280" w:firstLine="440"/>
      </w:pPr>
      <w:r>
        <w:t>Подсистема электропитания Системы должна быть устойчива к долговременному короткому замыканию по цепям вторичного питания измерительных каналов.</w:t>
      </w:r>
    </w:p>
    <w:p w:rsidR="00CD54F2" w:rsidRDefault="00CD54F2" w:rsidP="00CD54F2">
      <w:pPr>
        <w:pStyle w:val="13"/>
        <w:keepNext/>
        <w:keepLines/>
        <w:numPr>
          <w:ilvl w:val="0"/>
          <w:numId w:val="10"/>
        </w:numPr>
        <w:shd w:val="clear" w:color="auto" w:fill="auto"/>
        <w:tabs>
          <w:tab w:val="left" w:pos="360"/>
        </w:tabs>
      </w:pPr>
      <w:bookmarkStart w:id="5" w:name="bookmark6"/>
      <w:r>
        <w:t>Конструктивные требования.</w:t>
      </w:r>
      <w:bookmarkEnd w:id="5"/>
    </w:p>
    <w:p w:rsidR="00CD54F2" w:rsidRDefault="00CD54F2" w:rsidP="00CD54F2">
      <w:pPr>
        <w:pStyle w:val="11"/>
        <w:numPr>
          <w:ilvl w:val="1"/>
          <w:numId w:val="10"/>
        </w:numPr>
        <w:shd w:val="clear" w:color="auto" w:fill="auto"/>
        <w:tabs>
          <w:tab w:val="left" w:pos="1408"/>
        </w:tabs>
        <w:ind w:left="280" w:firstLine="440"/>
      </w:pPr>
      <w:r>
        <w:t>Конструктивное исполнение элементов системы должно обеспечивать объединение устройств, осуществляющих измерение одного параметра в функционально законченный измерительный канал, формирующий унифицированный цифровой выходной сигнал.</w:t>
      </w:r>
    </w:p>
    <w:p w:rsidR="00CD54F2" w:rsidRDefault="00CD54F2" w:rsidP="00CD54F2">
      <w:pPr>
        <w:pStyle w:val="11"/>
        <w:numPr>
          <w:ilvl w:val="1"/>
          <w:numId w:val="10"/>
        </w:numPr>
        <w:shd w:val="clear" w:color="auto" w:fill="auto"/>
        <w:tabs>
          <w:tab w:val="left" w:pos="1429"/>
        </w:tabs>
        <w:ind w:left="300" w:firstLine="420"/>
      </w:pPr>
      <w:r>
        <w:t xml:space="preserve">Измерительный канал, входящий в состав системы, должен обеспечивать независимую от остальных элементов и режимов работы Системы индикацию измеряемой </w:t>
      </w:r>
      <w:r>
        <w:lastRenderedPageBreak/>
        <w:t>величины.</w:t>
      </w:r>
    </w:p>
    <w:p w:rsidR="00CD54F2" w:rsidRDefault="00CD54F2" w:rsidP="00CD54F2">
      <w:pPr>
        <w:pStyle w:val="11"/>
        <w:numPr>
          <w:ilvl w:val="1"/>
          <w:numId w:val="10"/>
        </w:numPr>
        <w:shd w:val="clear" w:color="auto" w:fill="auto"/>
        <w:tabs>
          <w:tab w:val="left" w:pos="1429"/>
        </w:tabs>
        <w:ind w:left="300" w:firstLine="420"/>
      </w:pPr>
      <w:r>
        <w:t>Исполнение Системы должно обеспечивать полную гальваническую изоляцию (развязку) электрических цепей каждого измерительного канала от остальных компонентов Системы.</w:t>
      </w:r>
    </w:p>
    <w:p w:rsidR="00CD54F2" w:rsidRDefault="00CD54F2" w:rsidP="00CD54F2">
      <w:pPr>
        <w:pStyle w:val="11"/>
        <w:numPr>
          <w:ilvl w:val="1"/>
          <w:numId w:val="10"/>
        </w:numPr>
        <w:shd w:val="clear" w:color="auto" w:fill="auto"/>
        <w:tabs>
          <w:tab w:val="left" w:pos="1429"/>
        </w:tabs>
        <w:ind w:left="300" w:firstLine="420"/>
      </w:pPr>
      <w:r>
        <w:t xml:space="preserve">Система </w:t>
      </w:r>
      <w:r w:rsidRPr="007732A2">
        <w:t>должна быть оснащена кабелями с быстросъёмными водонепроницаемыми (IP67) соединениями типа FQ14, связывающими центральный блок системы и нормирующие преобразователи.</w:t>
      </w:r>
    </w:p>
    <w:p w:rsidR="00CD54F2" w:rsidRDefault="00CD54F2" w:rsidP="00CD54F2">
      <w:pPr>
        <w:pStyle w:val="11"/>
        <w:numPr>
          <w:ilvl w:val="1"/>
          <w:numId w:val="10"/>
        </w:numPr>
        <w:shd w:val="clear" w:color="auto" w:fill="auto"/>
        <w:tabs>
          <w:tab w:val="left" w:pos="1429"/>
        </w:tabs>
        <w:ind w:left="300" w:firstLine="420"/>
      </w:pPr>
      <w:r>
        <w:t xml:space="preserve">Система </w:t>
      </w:r>
      <w:r w:rsidRPr="007732A2">
        <w:t>должна быть оснащена кабелями с резьбовым, виброустойчивым соединением типа 2РМ, связывающими измерительный канал и нормирующие преобразователи.</w:t>
      </w:r>
    </w:p>
    <w:p w:rsidR="00CD54F2" w:rsidRDefault="00CD54F2" w:rsidP="00CD54F2">
      <w:pPr>
        <w:pStyle w:val="11"/>
        <w:numPr>
          <w:ilvl w:val="1"/>
          <w:numId w:val="10"/>
        </w:numPr>
        <w:shd w:val="clear" w:color="auto" w:fill="auto"/>
        <w:tabs>
          <w:tab w:val="left" w:pos="1429"/>
        </w:tabs>
        <w:ind w:left="300" w:firstLine="420"/>
      </w:pPr>
      <w:r>
        <w:t xml:space="preserve">Степень защиты оболочек блоков системы по ГОСТ 14254-80 - </w:t>
      </w:r>
      <w:r>
        <w:rPr>
          <w:lang w:val="en-US"/>
        </w:rPr>
        <w:t>IP</w:t>
      </w:r>
      <w:r>
        <w:t>54;</w:t>
      </w:r>
    </w:p>
    <w:p w:rsidR="00CD54F2" w:rsidRDefault="00CD54F2" w:rsidP="00CD54F2">
      <w:pPr>
        <w:pStyle w:val="11"/>
        <w:numPr>
          <w:ilvl w:val="1"/>
          <w:numId w:val="10"/>
        </w:numPr>
        <w:shd w:val="clear" w:color="auto" w:fill="auto"/>
        <w:tabs>
          <w:tab w:val="left" w:pos="1429"/>
        </w:tabs>
        <w:ind w:left="300" w:firstLine="420"/>
      </w:pPr>
      <w:r>
        <w:t>Система должна обеспечивать возможность изменения общего количества измерительных каналов, входящих в ее состав, без внесения каких-либо изменений в настройки оборудования.</w:t>
      </w:r>
    </w:p>
    <w:p w:rsidR="00CD54F2" w:rsidRDefault="00CD54F2" w:rsidP="00CD54F2">
      <w:pPr>
        <w:pStyle w:val="11"/>
        <w:numPr>
          <w:ilvl w:val="1"/>
          <w:numId w:val="10"/>
        </w:numPr>
        <w:shd w:val="clear" w:color="auto" w:fill="auto"/>
        <w:tabs>
          <w:tab w:val="left" w:pos="1429"/>
        </w:tabs>
        <w:ind w:left="300" w:firstLine="420"/>
      </w:pPr>
      <w:r>
        <w:t>Исполнение Системы должно обеспечивать возможность произвольного размещения измерительных каналов и свободную трассировку кабельных соединений при монтаже на турбоагрегате.</w:t>
      </w:r>
    </w:p>
    <w:p w:rsidR="00CD54F2" w:rsidRDefault="00CD54F2" w:rsidP="00CD54F2">
      <w:pPr>
        <w:pStyle w:val="11"/>
        <w:numPr>
          <w:ilvl w:val="1"/>
          <w:numId w:val="10"/>
        </w:numPr>
        <w:shd w:val="clear" w:color="auto" w:fill="auto"/>
        <w:tabs>
          <w:tab w:val="left" w:pos="1429"/>
        </w:tabs>
        <w:ind w:left="300" w:firstLine="420"/>
      </w:pPr>
      <w:r>
        <w:t>Все разъемные соединения Системы должны исключать самопроизвольное разъединение в процессе эксплуатации.</w:t>
      </w:r>
    </w:p>
    <w:p w:rsidR="00CD54F2" w:rsidRDefault="00CD54F2" w:rsidP="00CD54F2">
      <w:pPr>
        <w:pStyle w:val="11"/>
        <w:numPr>
          <w:ilvl w:val="1"/>
          <w:numId w:val="10"/>
        </w:numPr>
        <w:shd w:val="clear" w:color="auto" w:fill="auto"/>
        <w:tabs>
          <w:tab w:val="left" w:pos="1429"/>
        </w:tabs>
        <w:ind w:left="300" w:firstLine="420"/>
      </w:pPr>
      <w:r>
        <w:t>Все кабели Системы, располагающиеся в процессе использования в непосредственной близости от турбоагрегата, должны быть заключены в металлорукав.</w:t>
      </w:r>
    </w:p>
    <w:p w:rsidR="00CD54F2" w:rsidRDefault="00CD54F2" w:rsidP="006812B3">
      <w:pPr>
        <w:pStyle w:val="11"/>
        <w:numPr>
          <w:ilvl w:val="1"/>
          <w:numId w:val="10"/>
        </w:numPr>
        <w:shd w:val="clear" w:color="auto" w:fill="auto"/>
        <w:tabs>
          <w:tab w:val="left" w:pos="1429"/>
        </w:tabs>
        <w:ind w:left="300" w:firstLine="420"/>
      </w:pPr>
      <w:r>
        <w:t>Должна быть обеспечена возможность удаления блока питания Системы от первичных преобразователей измерительных каналов на расстояние не менее 50 м.</w:t>
      </w:r>
    </w:p>
    <w:p w:rsidR="006812B3" w:rsidRDefault="006812B3" w:rsidP="006812B3">
      <w:pPr>
        <w:pStyle w:val="a2"/>
        <w:numPr>
          <w:ilvl w:val="1"/>
          <w:numId w:val="10"/>
        </w:numPr>
        <w:ind w:left="0" w:firstLine="709"/>
      </w:pPr>
      <w:r w:rsidRPr="006812B3">
        <w:t>Периодичность поверки или калибровки – не менее 24 месяцев.</w:t>
      </w:r>
    </w:p>
    <w:sectPr w:rsidR="006812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87FAEE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D67205"/>
    <w:multiLevelType w:val="multilevel"/>
    <w:tmpl w:val="00146022"/>
    <w:lvl w:ilvl="0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0C6F3D48"/>
    <w:multiLevelType w:val="multilevel"/>
    <w:tmpl w:val="041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3" w15:restartNumberingAfterBreak="0">
    <w:nsid w:val="17E13E4A"/>
    <w:multiLevelType w:val="hybridMultilevel"/>
    <w:tmpl w:val="75DE2B78"/>
    <w:lvl w:ilvl="0" w:tplc="A5BE122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1C40010F"/>
    <w:multiLevelType w:val="multilevel"/>
    <w:tmpl w:val="ABA0CC74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5" w15:restartNumberingAfterBreak="0">
    <w:nsid w:val="3E3B20B7"/>
    <w:multiLevelType w:val="multilevel"/>
    <w:tmpl w:val="A38239D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1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48B801F6"/>
    <w:multiLevelType w:val="multilevel"/>
    <w:tmpl w:val="B22603F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4C9950DE"/>
    <w:multiLevelType w:val="multilevel"/>
    <w:tmpl w:val="21F07C6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60F14D8A"/>
    <w:multiLevelType w:val="multilevel"/>
    <w:tmpl w:val="82848548"/>
    <w:lvl w:ilvl="0">
      <w:start w:val="1"/>
      <w:numFmt w:val="decimal"/>
      <w:pStyle w:val="1"/>
      <w:lvlText w:val="%1."/>
      <w:lvlJc w:val="left"/>
      <w:pPr>
        <w:ind w:left="360" w:hanging="360"/>
      </w:pPr>
    </w:lvl>
    <w:lvl w:ilvl="1">
      <w:start w:val="1"/>
      <w:numFmt w:val="decimal"/>
      <w:pStyle w:val="2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6A4A7924"/>
    <w:multiLevelType w:val="hybridMultilevel"/>
    <w:tmpl w:val="2C16D28E"/>
    <w:lvl w:ilvl="0" w:tplc="3EDE3FC4">
      <w:start w:val="1"/>
      <w:numFmt w:val="bullet"/>
      <w:pStyle w:val="a0"/>
      <w:suff w:val="space"/>
      <w:lvlText w:val="-"/>
      <w:lvlJc w:val="left"/>
      <w:pPr>
        <w:ind w:left="284" w:firstLine="567"/>
      </w:pPr>
      <w:rPr>
        <w:rFonts w:ascii="Arial" w:hAnsi="Arial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7BE6722C"/>
    <w:multiLevelType w:val="multilevel"/>
    <w:tmpl w:val="B22603F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7E432277"/>
    <w:multiLevelType w:val="multilevel"/>
    <w:tmpl w:val="ECD685C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2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0"/>
  </w:num>
  <w:num w:numId="2">
    <w:abstractNumId w:val="9"/>
  </w:num>
  <w:num w:numId="3">
    <w:abstractNumId w:val="4"/>
  </w:num>
  <w:num w:numId="4">
    <w:abstractNumId w:val="4"/>
  </w:num>
  <w:num w:numId="5">
    <w:abstractNumId w:val="1"/>
  </w:num>
  <w:num w:numId="6">
    <w:abstractNumId w:val="5"/>
  </w:num>
  <w:num w:numId="7">
    <w:abstractNumId w:val="11"/>
  </w:num>
  <w:num w:numId="8">
    <w:abstractNumId w:val="7"/>
  </w:num>
  <w:num w:numId="9">
    <w:abstractNumId w:val="8"/>
  </w:num>
  <w:num w:numId="10">
    <w:abstractNumId w:val="10"/>
  </w:num>
  <w:num w:numId="11">
    <w:abstractNumId w:val="6"/>
  </w:num>
  <w:num w:numId="12">
    <w:abstractNumId w:val="2"/>
  </w:num>
  <w:num w:numId="13">
    <w:abstractNumId w:val="3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3882"/>
    <w:rsid w:val="0002215D"/>
    <w:rsid w:val="000314D7"/>
    <w:rsid w:val="0008552F"/>
    <w:rsid w:val="000D7E61"/>
    <w:rsid w:val="000F7BBF"/>
    <w:rsid w:val="00120762"/>
    <w:rsid w:val="00134AD5"/>
    <w:rsid w:val="001421CB"/>
    <w:rsid w:val="0014782F"/>
    <w:rsid w:val="001962F2"/>
    <w:rsid w:val="001A2316"/>
    <w:rsid w:val="001F1B2A"/>
    <w:rsid w:val="002108B2"/>
    <w:rsid w:val="00212F74"/>
    <w:rsid w:val="00283BCD"/>
    <w:rsid w:val="002877B4"/>
    <w:rsid w:val="00293793"/>
    <w:rsid w:val="00293FBB"/>
    <w:rsid w:val="002945BD"/>
    <w:rsid w:val="00297B0B"/>
    <w:rsid w:val="00322630"/>
    <w:rsid w:val="00355693"/>
    <w:rsid w:val="00382D2F"/>
    <w:rsid w:val="003E20A2"/>
    <w:rsid w:val="003F0605"/>
    <w:rsid w:val="00406AB4"/>
    <w:rsid w:val="00410D95"/>
    <w:rsid w:val="004F7B36"/>
    <w:rsid w:val="00506A55"/>
    <w:rsid w:val="0051325B"/>
    <w:rsid w:val="00536F4C"/>
    <w:rsid w:val="00544B79"/>
    <w:rsid w:val="005466A8"/>
    <w:rsid w:val="005E2EF1"/>
    <w:rsid w:val="005F33CB"/>
    <w:rsid w:val="0062265B"/>
    <w:rsid w:val="006812B3"/>
    <w:rsid w:val="006A69BE"/>
    <w:rsid w:val="006B2071"/>
    <w:rsid w:val="006D50D6"/>
    <w:rsid w:val="006D5D68"/>
    <w:rsid w:val="006E2029"/>
    <w:rsid w:val="007347C2"/>
    <w:rsid w:val="00740083"/>
    <w:rsid w:val="007853F5"/>
    <w:rsid w:val="007855F2"/>
    <w:rsid w:val="00854519"/>
    <w:rsid w:val="008625FA"/>
    <w:rsid w:val="00875D13"/>
    <w:rsid w:val="008816DF"/>
    <w:rsid w:val="008C4C03"/>
    <w:rsid w:val="008D2355"/>
    <w:rsid w:val="0090008D"/>
    <w:rsid w:val="00917CDD"/>
    <w:rsid w:val="00936E0C"/>
    <w:rsid w:val="00974505"/>
    <w:rsid w:val="009765B8"/>
    <w:rsid w:val="009B0C7D"/>
    <w:rsid w:val="009F3270"/>
    <w:rsid w:val="00A14AC8"/>
    <w:rsid w:val="00A265F6"/>
    <w:rsid w:val="00A34561"/>
    <w:rsid w:val="00A35699"/>
    <w:rsid w:val="00A66FC7"/>
    <w:rsid w:val="00A96733"/>
    <w:rsid w:val="00A9779E"/>
    <w:rsid w:val="00B0282E"/>
    <w:rsid w:val="00B0585E"/>
    <w:rsid w:val="00B17435"/>
    <w:rsid w:val="00B23771"/>
    <w:rsid w:val="00B63882"/>
    <w:rsid w:val="00B83999"/>
    <w:rsid w:val="00B95469"/>
    <w:rsid w:val="00BB5EAF"/>
    <w:rsid w:val="00BB776E"/>
    <w:rsid w:val="00BC0F67"/>
    <w:rsid w:val="00BF5BDD"/>
    <w:rsid w:val="00C11CA9"/>
    <w:rsid w:val="00C45958"/>
    <w:rsid w:val="00C656E6"/>
    <w:rsid w:val="00C862A7"/>
    <w:rsid w:val="00CC7C6D"/>
    <w:rsid w:val="00CD54F2"/>
    <w:rsid w:val="00D26F59"/>
    <w:rsid w:val="00D327FB"/>
    <w:rsid w:val="00D663D9"/>
    <w:rsid w:val="00D7130E"/>
    <w:rsid w:val="00D81667"/>
    <w:rsid w:val="00DA0CFC"/>
    <w:rsid w:val="00E22B7B"/>
    <w:rsid w:val="00E31521"/>
    <w:rsid w:val="00E447A6"/>
    <w:rsid w:val="00E47497"/>
    <w:rsid w:val="00E9386D"/>
    <w:rsid w:val="00EA0E09"/>
    <w:rsid w:val="00EA307F"/>
    <w:rsid w:val="00EA7EF1"/>
    <w:rsid w:val="00EB3CEE"/>
    <w:rsid w:val="00EC1B8C"/>
    <w:rsid w:val="00EC3700"/>
    <w:rsid w:val="00ED0F5F"/>
    <w:rsid w:val="00ED6D84"/>
    <w:rsid w:val="00F0498B"/>
    <w:rsid w:val="00F27776"/>
    <w:rsid w:val="00F40A85"/>
    <w:rsid w:val="00F77DB6"/>
    <w:rsid w:val="00F841BA"/>
    <w:rsid w:val="00FA73BA"/>
    <w:rsid w:val="00FB404B"/>
    <w:rsid w:val="00FE0CF4"/>
    <w:rsid w:val="00FE7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B0AC619-7883-4814-B372-22DD240483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410D95"/>
    <w:pPr>
      <w:widowControl w:val="0"/>
      <w:spacing w:after="0" w:line="240" w:lineRule="auto"/>
      <w:ind w:firstLine="851"/>
      <w:jc w:val="both"/>
    </w:pPr>
    <w:rPr>
      <w:rFonts w:ascii="Times New Roman" w:eastAsia="Times New Roman" w:hAnsi="Times New Roman" w:cs="Times New Roman"/>
    </w:rPr>
  </w:style>
  <w:style w:type="paragraph" w:styleId="1">
    <w:name w:val="heading 1"/>
    <w:basedOn w:val="a2"/>
    <w:next w:val="a1"/>
    <w:link w:val="10"/>
    <w:uiPriority w:val="9"/>
    <w:qFormat/>
    <w:rsid w:val="00410D95"/>
    <w:pPr>
      <w:numPr>
        <w:numId w:val="9"/>
      </w:numPr>
      <w:suppressAutoHyphens/>
      <w:jc w:val="left"/>
      <w:outlineLvl w:val="0"/>
    </w:pPr>
    <w:rPr>
      <w:rFonts w:eastAsia="Calibri"/>
      <w:b/>
      <w:sz w:val="24"/>
      <w:szCs w:val="24"/>
    </w:rPr>
  </w:style>
  <w:style w:type="paragraph" w:styleId="2">
    <w:name w:val="heading 2"/>
    <w:basedOn w:val="1"/>
    <w:next w:val="a1"/>
    <w:link w:val="20"/>
    <w:uiPriority w:val="9"/>
    <w:unhideWhenUsed/>
    <w:qFormat/>
    <w:rsid w:val="00410D95"/>
    <w:pPr>
      <w:numPr>
        <w:ilvl w:val="1"/>
      </w:numPr>
      <w:outlineLvl w:val="1"/>
    </w:pPr>
  </w:style>
  <w:style w:type="paragraph" w:styleId="3">
    <w:name w:val="heading 3"/>
    <w:basedOn w:val="a1"/>
    <w:next w:val="a1"/>
    <w:link w:val="30"/>
    <w:uiPriority w:val="9"/>
    <w:unhideWhenUsed/>
    <w:qFormat/>
    <w:rsid w:val="0008552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-2105">
    <w:name w:val="Основной текст - ГОСТ Р 2.105"/>
    <w:basedOn w:val="a1"/>
    <w:link w:val="-21050"/>
    <w:qFormat/>
    <w:rsid w:val="0008552F"/>
    <w:pPr>
      <w:spacing w:after="240" w:line="300" w:lineRule="auto"/>
      <w:ind w:left="284" w:right="284"/>
    </w:pPr>
    <w:rPr>
      <w:rFonts w:asciiTheme="minorHAnsi" w:hAnsiTheme="minorHAnsi"/>
    </w:rPr>
  </w:style>
  <w:style w:type="character" w:customStyle="1" w:styleId="-21050">
    <w:name w:val="Основной текст - ГОСТ Р 2.105 Знак"/>
    <w:basedOn w:val="a3"/>
    <w:link w:val="-2105"/>
    <w:locked/>
    <w:rsid w:val="0008552F"/>
  </w:style>
  <w:style w:type="paragraph" w:customStyle="1" w:styleId="a">
    <w:name w:val="Перечисление"/>
    <w:basedOn w:val="a0"/>
    <w:link w:val="a6"/>
    <w:qFormat/>
    <w:rsid w:val="0008552F"/>
    <w:pPr>
      <w:numPr>
        <w:numId w:val="5"/>
      </w:numPr>
      <w:spacing w:after="240" w:line="300" w:lineRule="auto"/>
      <w:ind w:right="284"/>
    </w:pPr>
    <w:rPr>
      <w:lang w:eastAsia="ru-RU"/>
    </w:rPr>
  </w:style>
  <w:style w:type="character" w:customStyle="1" w:styleId="a6">
    <w:name w:val="Перечисление Знак"/>
    <w:basedOn w:val="a3"/>
    <w:link w:val="a"/>
    <w:locked/>
    <w:rsid w:val="0008552F"/>
    <w:rPr>
      <w:rFonts w:ascii="Times New Roman" w:eastAsia="Times New Roman" w:hAnsi="Times New Roman" w:cs="Times New Roman"/>
      <w:lang w:eastAsia="ru-RU"/>
    </w:rPr>
  </w:style>
  <w:style w:type="paragraph" w:styleId="a0">
    <w:name w:val="List Bullet"/>
    <w:basedOn w:val="a1"/>
    <w:uiPriority w:val="99"/>
    <w:semiHidden/>
    <w:unhideWhenUsed/>
    <w:rsid w:val="0008552F"/>
    <w:pPr>
      <w:numPr>
        <w:numId w:val="2"/>
      </w:numPr>
      <w:contextualSpacing/>
    </w:pPr>
  </w:style>
  <w:style w:type="paragraph" w:customStyle="1" w:styleId="-21051">
    <w:name w:val="Подзаголовок - ГОСТ Р 2.105"/>
    <w:basedOn w:val="2"/>
    <w:link w:val="-21052"/>
    <w:qFormat/>
    <w:rsid w:val="0008552F"/>
    <w:pPr>
      <w:suppressLineNumbers/>
      <w:spacing w:before="120" w:after="240" w:line="300" w:lineRule="auto"/>
      <w:ind w:left="142" w:right="284"/>
    </w:pPr>
    <w:rPr>
      <w:rFonts w:eastAsia="Times New Roman"/>
      <w:b w:val="0"/>
      <w:sz w:val="22"/>
      <w:szCs w:val="22"/>
      <w:lang w:eastAsia="ru-RU"/>
    </w:rPr>
  </w:style>
  <w:style w:type="character" w:customStyle="1" w:styleId="-21052">
    <w:name w:val="Подзаголовок - ГОСТ Р 2.105 Знак"/>
    <w:basedOn w:val="a3"/>
    <w:link w:val="-21051"/>
    <w:locked/>
    <w:rsid w:val="0008552F"/>
    <w:rPr>
      <w:rFonts w:ascii="Times New Roman" w:eastAsia="Times New Roman" w:hAnsi="Times New Roman" w:cs="Times New Roman"/>
      <w:b/>
      <w:lang w:eastAsia="ru-RU"/>
    </w:rPr>
  </w:style>
  <w:style w:type="character" w:customStyle="1" w:styleId="20">
    <w:name w:val="Заголовок 2 Знак"/>
    <w:basedOn w:val="a3"/>
    <w:link w:val="2"/>
    <w:uiPriority w:val="9"/>
    <w:rsid w:val="00410D95"/>
    <w:rPr>
      <w:rFonts w:ascii="Times New Roman" w:eastAsia="Calibri" w:hAnsi="Times New Roman" w:cs="Times New Roman"/>
      <w:b/>
      <w:sz w:val="24"/>
      <w:szCs w:val="24"/>
    </w:rPr>
  </w:style>
  <w:style w:type="character" w:customStyle="1" w:styleId="10">
    <w:name w:val="Заголовок 1 Знак"/>
    <w:basedOn w:val="a3"/>
    <w:link w:val="1"/>
    <w:uiPriority w:val="9"/>
    <w:rsid w:val="00410D95"/>
    <w:rPr>
      <w:rFonts w:ascii="Times New Roman" w:eastAsia="Calibri" w:hAnsi="Times New Roman" w:cs="Times New Roman"/>
      <w:b/>
      <w:sz w:val="24"/>
      <w:szCs w:val="24"/>
    </w:rPr>
  </w:style>
  <w:style w:type="character" w:customStyle="1" w:styleId="30">
    <w:name w:val="Заголовок 3 Знак"/>
    <w:basedOn w:val="a3"/>
    <w:link w:val="3"/>
    <w:uiPriority w:val="9"/>
    <w:rsid w:val="0008552F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a7">
    <w:name w:val="TOC Heading"/>
    <w:basedOn w:val="1"/>
    <w:next w:val="a1"/>
    <w:uiPriority w:val="39"/>
    <w:unhideWhenUsed/>
    <w:qFormat/>
    <w:rsid w:val="0008552F"/>
    <w:pPr>
      <w:numPr>
        <w:numId w:val="0"/>
      </w:numPr>
      <w:spacing w:before="240" w:line="259" w:lineRule="auto"/>
      <w:contextualSpacing w:val="0"/>
      <w:outlineLvl w:val="9"/>
    </w:pPr>
    <w:rPr>
      <w:b w:val="0"/>
      <w:caps/>
      <w:lang w:eastAsia="ru-RU"/>
    </w:rPr>
  </w:style>
  <w:style w:type="character" w:styleId="a8">
    <w:name w:val="Book Title"/>
    <w:basedOn w:val="a3"/>
    <w:uiPriority w:val="33"/>
    <w:qFormat/>
    <w:rsid w:val="0008552F"/>
    <w:rPr>
      <w:b/>
      <w:bCs/>
      <w:i/>
      <w:iCs/>
      <w:spacing w:val="5"/>
    </w:rPr>
  </w:style>
  <w:style w:type="paragraph" w:styleId="a2">
    <w:name w:val="List Paragraph"/>
    <w:basedOn w:val="a1"/>
    <w:uiPriority w:val="34"/>
    <w:qFormat/>
    <w:rsid w:val="00410D95"/>
    <w:pPr>
      <w:ind w:left="720"/>
      <w:contextualSpacing/>
    </w:pPr>
  </w:style>
  <w:style w:type="character" w:customStyle="1" w:styleId="a9">
    <w:name w:val="Основной текст_"/>
    <w:basedOn w:val="a3"/>
    <w:link w:val="11"/>
    <w:rsid w:val="00410D9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1">
    <w:name w:val="Основной текст1"/>
    <w:basedOn w:val="a1"/>
    <w:link w:val="a9"/>
    <w:rsid w:val="00410D95"/>
    <w:pPr>
      <w:shd w:val="clear" w:color="auto" w:fill="FFFFFF"/>
      <w:ind w:firstLine="400"/>
    </w:pPr>
  </w:style>
  <w:style w:type="character" w:customStyle="1" w:styleId="12">
    <w:name w:val="Заголовок №1_"/>
    <w:basedOn w:val="a3"/>
    <w:link w:val="13"/>
    <w:rsid w:val="00CD54F2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a">
    <w:name w:val="Подпись к таблице_"/>
    <w:basedOn w:val="a3"/>
    <w:link w:val="ab"/>
    <w:rsid w:val="00CD54F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ac">
    <w:name w:val="Другое_"/>
    <w:basedOn w:val="a3"/>
    <w:link w:val="ad"/>
    <w:rsid w:val="00CD54F2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3">
    <w:name w:val="Заголовок №1"/>
    <w:basedOn w:val="a1"/>
    <w:link w:val="12"/>
    <w:rsid w:val="00CD54F2"/>
    <w:pPr>
      <w:shd w:val="clear" w:color="auto" w:fill="FFFFFF"/>
      <w:spacing w:after="260"/>
      <w:ind w:firstLine="0"/>
      <w:jc w:val="left"/>
      <w:outlineLvl w:val="0"/>
    </w:pPr>
    <w:rPr>
      <w:b/>
      <w:bCs/>
    </w:rPr>
  </w:style>
  <w:style w:type="paragraph" w:customStyle="1" w:styleId="ab">
    <w:name w:val="Подпись к таблице"/>
    <w:basedOn w:val="a1"/>
    <w:link w:val="aa"/>
    <w:rsid w:val="00CD54F2"/>
    <w:pPr>
      <w:shd w:val="clear" w:color="auto" w:fill="FFFFFF"/>
      <w:ind w:firstLine="0"/>
      <w:jc w:val="left"/>
    </w:pPr>
  </w:style>
  <w:style w:type="paragraph" w:customStyle="1" w:styleId="ad">
    <w:name w:val="Другое"/>
    <w:basedOn w:val="a1"/>
    <w:link w:val="ac"/>
    <w:rsid w:val="00CD54F2"/>
    <w:pPr>
      <w:shd w:val="clear" w:color="auto" w:fill="FFFFFF"/>
      <w:ind w:firstLine="400"/>
    </w:pPr>
  </w:style>
  <w:style w:type="paragraph" w:styleId="ae">
    <w:name w:val="Balloon Text"/>
    <w:basedOn w:val="a1"/>
    <w:link w:val="af"/>
    <w:uiPriority w:val="99"/>
    <w:semiHidden/>
    <w:unhideWhenUsed/>
    <w:rsid w:val="00EC1B8C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3"/>
    <w:link w:val="ae"/>
    <w:uiPriority w:val="99"/>
    <w:semiHidden/>
    <w:rsid w:val="00EC1B8C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2231</Words>
  <Characters>12717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"ВТИ"</Company>
  <LinksUpToDate>false</LinksUpToDate>
  <CharactersWithSpaces>14919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Прохоров Илья Владимирович</dc:creator>
  <cp:keywords/>
  <dc:description/>
  <cp:lastModifiedBy>Зарубина Кристина Робертовна</cp:lastModifiedBy>
  <cp:revision>3</cp:revision>
  <cp:lastPrinted>2026-08-06T11:17:00Z</cp:lastPrinted>
  <dcterms:created xsi:type="dcterms:W3CDTF">2026-08-10T13:00:00Z</dcterms:created>
  <dcterms:modified xsi:type="dcterms:W3CDTF">2026-09-01T14:42:00Z</dcterms:modified>
</cp:coreProperties>
</file>